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6"/>
        <w:jc w:val="center"/>
        <w:spacing w:before="0" w:beforeAutospacing="0" w:after="0" w:afterAutospacing="0"/>
        <w:shd w:val="clear" w:color="auto" w:fill="ffffff"/>
        <w:rPr>
          <w:rStyle w:val="797"/>
          <w:bCs/>
          <w:color w:val="000000" w:themeColor="text1"/>
          <w:sz w:val="28"/>
          <w:szCs w:val="28"/>
        </w:rPr>
      </w:pPr>
      <w:r>
        <w:rPr>
          <w:rStyle w:val="797"/>
          <w:bCs/>
          <w:color w:val="000000" w:themeColor="text1"/>
          <w:sz w:val="28"/>
          <w:szCs w:val="28"/>
        </w:rPr>
        <w:t xml:space="preserve">Сводная информация</w:t>
      </w:r>
      <w:r/>
    </w:p>
    <w:p>
      <w:pPr>
        <w:pStyle w:val="826"/>
        <w:jc w:val="center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797"/>
          <w:bCs/>
          <w:color w:val="000000" w:themeColor="text1"/>
          <w:sz w:val="28"/>
          <w:szCs w:val="28"/>
        </w:rPr>
        <w:t xml:space="preserve">по итогам </w:t>
      </w:r>
      <w:r>
        <w:rPr>
          <w:color w:val="000000" w:themeColor="text1"/>
          <w:sz w:val="28"/>
          <w:szCs w:val="28"/>
        </w:rPr>
        <w:t xml:space="preserve">независимой антикоррупционной экспертизы</w:t>
      </w:r>
      <w:r/>
    </w:p>
    <w:p>
      <w:pPr>
        <w:pStyle w:val="763"/>
        <w:jc w:val="center"/>
        <w:spacing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(или) общественного обсуждения проекта приказа Министерства цифрового развития государственного управления, информационных технологий и связи Республики Татарстан</w:t>
      </w:r>
      <w:r>
        <w:rPr>
          <w:rStyle w:val="797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Порядка определения объема и условий предоставления государственному автономному учреждению «Технопарк в сфере высоких технологий «ИТ-парк», в отношении которого Министерство цифрового развития государственного управления, информационных техн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ологий и связи Республики Татарстан осуществляет функции и полномочия учредителя, субсидии из бюджета Республики Татарстан на премирование ответственных лиц, принимавших активное участие в организации и проведении Международного форума KAZAN DIGITAL WEEK-20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22, в соответствии с абзацем вторым пункта 1 статьи 781 Бюджетного кодекса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</w:t>
      </w:r>
      <w:r/>
    </w:p>
    <w:p>
      <w:pPr>
        <w:pStyle w:val="763"/>
        <w:jc w:val="center"/>
        <w:spacing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/>
    </w:p>
    <w:tbl>
      <w:tblPr>
        <w:tblW w:w="1019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3"/>
        <w:gridCol w:w="2637"/>
        <w:gridCol w:w="3475"/>
        <w:gridCol w:w="1929"/>
        <w:gridCol w:w="1490"/>
      </w:tblGrid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4" w:type="dxa"/>
            <w:textDirection w:val="lrTb"/>
            <w:noWrap w:val="false"/>
          </w:tcPr>
          <w:p>
            <w:pPr>
              <w:pStyle w:val="826"/>
              <w:ind w:left="720" w:firstLine="0"/>
              <w:jc w:val="center"/>
              <w:spacing w:before="120" w:beforeAutospacing="0" w:after="120" w:afterAutospacing="0"/>
              <w:shd w:val="clear" w:color="auto" w:fill="ffffff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vAlign w:val="center"/>
            <w:textDirection w:val="lrTb"/>
            <w:noWrap w:val="false"/>
          </w:tcPr>
          <w:p>
            <w:pPr>
              <w:pStyle w:val="763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vAlign w:val="center"/>
            <w:textDirection w:val="lrTb"/>
            <w:noWrap w:val="false"/>
          </w:tcPr>
          <w:p>
            <w:pPr>
              <w:pStyle w:val="763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Эксперт</w:t>
            </w:r>
            <w:r/>
          </w:p>
          <w:p>
            <w:pPr>
              <w:pStyle w:val="763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(Ф.И.О.</w:t>
            </w:r>
            <w:r>
              <w:rPr>
                <w:rFonts w:ascii="Times New Roman" w:hAnsi="Times New Roman" w:eastAsia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/ реквизиты распоряжения Минюста России</w:t>
            </w:r>
            <w:r/>
          </w:p>
          <w:p>
            <w:pPr>
              <w:pStyle w:val="763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об аккредитации)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5" w:type="dxa"/>
            <w:vAlign w:val="center"/>
            <w:textDirection w:val="lrTb"/>
            <w:noWrap w:val="false"/>
          </w:tcPr>
          <w:p>
            <w:pPr>
              <w:pStyle w:val="763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Выявленный коррупциогенный фактор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9" w:type="dxa"/>
            <w:vAlign w:val="center"/>
            <w:textDirection w:val="lrTb"/>
            <w:noWrap w:val="false"/>
          </w:tcPr>
          <w:p>
            <w:pPr>
              <w:pStyle w:val="763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Комментарии разработчика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5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9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5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9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5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9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4" w:type="dxa"/>
            <w:textDirection w:val="lrTb"/>
            <w:noWrap w:val="false"/>
          </w:tcPr>
          <w:p>
            <w:pPr>
              <w:pStyle w:val="826"/>
              <w:jc w:val="center"/>
              <w:spacing w:before="120" w:beforeAutospacing="0" w:after="120" w:afterAutospacing="0"/>
              <w:shd w:val="clear" w:color="auto" w:fill="ffffff"/>
              <w:widowControl w:val="o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vAlign w:val="center"/>
            <w:textDirection w:val="lrTb"/>
            <w:noWrap w:val="false"/>
          </w:tcPr>
          <w:p>
            <w:pPr>
              <w:pStyle w:val="763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vAlign w:val="center"/>
            <w:textDirection w:val="lrTb"/>
            <w:noWrap w:val="false"/>
          </w:tcPr>
          <w:p>
            <w:pPr>
              <w:pStyle w:val="763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Участник обсуждения</w:t>
            </w:r>
            <w:r/>
          </w:p>
          <w:p>
            <w:pPr>
              <w:pStyle w:val="763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(Ф.И.О.</w:t>
            </w:r>
            <w:r>
              <w:rPr>
                <w:rFonts w:ascii="Times New Roman" w:hAnsi="Times New Roman" w:eastAsia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/ адрес электронной почты)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5" w:type="dxa"/>
            <w:vAlign w:val="center"/>
            <w:textDirection w:val="lrTb"/>
            <w:noWrap w:val="false"/>
          </w:tcPr>
          <w:p>
            <w:pPr>
              <w:pStyle w:val="763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Позиция участника обсуждения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9" w:type="dxa"/>
            <w:vAlign w:val="center"/>
            <w:textDirection w:val="lrTb"/>
            <w:noWrap w:val="false"/>
          </w:tcPr>
          <w:p>
            <w:pPr>
              <w:pStyle w:val="763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Комментарии разработчика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5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9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5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9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5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9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4" w:type="dxa"/>
            <w:textDirection w:val="lrTb"/>
            <w:noWrap w:val="false"/>
          </w:tcPr>
          <w:p>
            <w:pPr>
              <w:pStyle w:val="763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lang w:eastAsia="ru-RU"/>
              </w:rPr>
              <w:t xml:space="preserve">Общее количество поступивших предложений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0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4" w:type="dxa"/>
            <w:textDirection w:val="lrTb"/>
            <w:noWrap w:val="false"/>
          </w:tcPr>
          <w:p>
            <w:pPr>
              <w:pStyle w:val="763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lang w:eastAsia="ru-RU"/>
              </w:rPr>
              <w:t xml:space="preserve">Общее количество учтенных предложений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0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4" w:type="dxa"/>
            <w:textDirection w:val="lrTb"/>
            <w:noWrap w:val="false"/>
          </w:tcPr>
          <w:p>
            <w:pPr>
              <w:pStyle w:val="763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lang w:eastAsia="ru-RU"/>
              </w:rPr>
              <w:t xml:space="preserve">Общее количество частично учтенных предложений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0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4" w:type="dxa"/>
            <w:textDirection w:val="lrTb"/>
            <w:noWrap w:val="false"/>
          </w:tcPr>
          <w:p>
            <w:pPr>
              <w:pStyle w:val="763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lang w:eastAsia="ru-RU"/>
              </w:rPr>
              <w:t xml:space="preserve">Общее количество неучтенных предложений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0" w:type="dxa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/>
          </w:p>
        </w:tc>
      </w:tr>
    </w:tbl>
    <w:p>
      <w:pPr>
        <w:pStyle w:val="763"/>
      </w:pPr>
      <w:r/>
      <w:r/>
    </w:p>
    <w:p>
      <w:pPr>
        <w:pStyle w:val="763"/>
        <w:jc w:val="center"/>
        <w:spacing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7" w:right="567" w:bottom="567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6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60">
    <w:name w:val="Hyperlink"/>
    <w:uiPriority w:val="99"/>
    <w:unhideWhenUsed/>
    <w:rPr>
      <w:color w:val="0000ff" w:themeColor="hyperlink"/>
      <w:u w:val="single"/>
    </w:rPr>
  </w:style>
  <w:style w:type="character" w:styleId="761">
    <w:name w:val="footnote reference"/>
    <w:basedOn w:val="796"/>
    <w:uiPriority w:val="99"/>
    <w:unhideWhenUsed/>
    <w:rPr>
      <w:vertAlign w:val="superscript"/>
    </w:rPr>
  </w:style>
  <w:style w:type="character" w:styleId="762">
    <w:name w:val="endnote reference"/>
    <w:basedOn w:val="796"/>
    <w:uiPriority w:val="99"/>
    <w:semiHidden/>
    <w:unhideWhenUsed/>
    <w:rPr>
      <w:vertAlign w:val="superscript"/>
    </w:rPr>
  </w:style>
  <w:style w:type="paragraph" w:styleId="763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Times New Roman" w:asciiTheme="minorHAnsi" w:hAnsiTheme="minorHAnsi" w:eastAsiaTheme="minorHAnsi"/>
      <w:color w:val="auto"/>
      <w:sz w:val="22"/>
      <w:szCs w:val="22"/>
      <w:lang w:val="ru-RU" w:eastAsia="en-US" w:bidi="ar-SA"/>
    </w:rPr>
  </w:style>
  <w:style w:type="paragraph" w:styleId="764">
    <w:name w:val="Heading 1"/>
    <w:basedOn w:val="763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765">
    <w:name w:val="Heading 2"/>
    <w:basedOn w:val="7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6">
    <w:name w:val="Heading 3"/>
    <w:basedOn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7">
    <w:name w:val="Heading 4"/>
    <w:basedOn w:val="7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8">
    <w:name w:val="Heading 5"/>
    <w:basedOn w:val="763"/>
    <w:link w:val="8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9">
    <w:name w:val="Heading 6"/>
    <w:basedOn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>
    <w:name w:val="Heading 1 Char"/>
    <w:basedOn w:val="796"/>
    <w:uiPriority w:val="9"/>
    <w:qFormat/>
    <w:rPr>
      <w:rFonts w:ascii="Arial" w:hAnsi="Arial" w:eastAsia="Arial" w:cs="Arial"/>
      <w:sz w:val="40"/>
      <w:szCs w:val="40"/>
    </w:rPr>
  </w:style>
  <w:style w:type="character" w:styleId="774">
    <w:name w:val="Heading 2 Char"/>
    <w:basedOn w:val="796"/>
    <w:uiPriority w:val="9"/>
    <w:qFormat/>
    <w:rPr>
      <w:rFonts w:ascii="Arial" w:hAnsi="Arial" w:eastAsia="Arial" w:cs="Arial"/>
      <w:sz w:val="34"/>
    </w:rPr>
  </w:style>
  <w:style w:type="character" w:styleId="775">
    <w:name w:val="Heading 3 Char"/>
    <w:basedOn w:val="796"/>
    <w:uiPriority w:val="9"/>
    <w:qFormat/>
    <w:rPr>
      <w:rFonts w:ascii="Arial" w:hAnsi="Arial" w:eastAsia="Arial" w:cs="Arial"/>
      <w:sz w:val="30"/>
      <w:szCs w:val="30"/>
    </w:rPr>
  </w:style>
  <w:style w:type="character" w:styleId="776">
    <w:name w:val="Heading 4 Char"/>
    <w:basedOn w:val="79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7">
    <w:name w:val="Heading 5 Char"/>
    <w:basedOn w:val="79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78">
    <w:name w:val="Heading 6 Char"/>
    <w:basedOn w:val="79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9">
    <w:name w:val="Heading 7 Char"/>
    <w:basedOn w:val="79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0">
    <w:name w:val="Heading 8 Char"/>
    <w:basedOn w:val="79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1">
    <w:name w:val="Heading 9 Char"/>
    <w:basedOn w:val="79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2">
    <w:name w:val="Title Char"/>
    <w:basedOn w:val="796"/>
    <w:uiPriority w:val="10"/>
    <w:qFormat/>
    <w:rPr>
      <w:sz w:val="48"/>
      <w:szCs w:val="48"/>
    </w:rPr>
  </w:style>
  <w:style w:type="character" w:styleId="783">
    <w:name w:val="Subtitle Char"/>
    <w:basedOn w:val="796"/>
    <w:uiPriority w:val="11"/>
    <w:qFormat/>
    <w:rPr>
      <w:sz w:val="24"/>
      <w:szCs w:val="24"/>
    </w:rPr>
  </w:style>
  <w:style w:type="character" w:styleId="784">
    <w:name w:val="Quote Char"/>
    <w:uiPriority w:val="29"/>
    <w:qFormat/>
    <w:rPr>
      <w:i/>
    </w:rPr>
  </w:style>
  <w:style w:type="character" w:styleId="785">
    <w:name w:val="Intense Quote Char"/>
    <w:uiPriority w:val="30"/>
    <w:qFormat/>
    <w:rPr>
      <w:i/>
    </w:rPr>
  </w:style>
  <w:style w:type="character" w:styleId="786">
    <w:name w:val="Header Char"/>
    <w:basedOn w:val="796"/>
    <w:link w:val="817"/>
    <w:uiPriority w:val="99"/>
    <w:qFormat/>
  </w:style>
  <w:style w:type="character" w:styleId="787">
    <w:name w:val="Footer Char"/>
    <w:basedOn w:val="796"/>
    <w:uiPriority w:val="99"/>
    <w:qFormat/>
  </w:style>
  <w:style w:type="character" w:styleId="788">
    <w:name w:val="Caption Char"/>
    <w:uiPriority w:val="99"/>
    <w:qFormat/>
  </w:style>
  <w:style w:type="character" w:styleId="789">
    <w:name w:val="Интернет-ссылка"/>
    <w:uiPriority w:val="99"/>
    <w:unhideWhenUsed/>
    <w:rPr>
      <w:color w:val="0000ff" w:themeColor="hyperlink"/>
      <w:u w:val="single"/>
    </w:rPr>
  </w:style>
  <w:style w:type="character" w:styleId="790">
    <w:name w:val="Footnote Text Char"/>
    <w:uiPriority w:val="99"/>
    <w:qFormat/>
    <w:rPr>
      <w:sz w:val="18"/>
    </w:rPr>
  </w:style>
  <w:style w:type="character" w:styleId="791">
    <w:name w:val="Привязка сноски"/>
    <w:rPr>
      <w:vertAlign w:val="superscript"/>
    </w:rPr>
  </w:style>
  <w:style w:type="character" w:styleId="792">
    <w:name w:val="Footnote Characters"/>
    <w:uiPriority w:val="99"/>
    <w:unhideWhenUsed/>
    <w:qFormat/>
    <w:rPr>
      <w:vertAlign w:val="superscript"/>
    </w:rPr>
  </w:style>
  <w:style w:type="character" w:styleId="793">
    <w:name w:val="Endnote Text Char"/>
    <w:uiPriority w:val="99"/>
    <w:qFormat/>
    <w:rPr>
      <w:sz w:val="20"/>
    </w:rPr>
  </w:style>
  <w:style w:type="character" w:styleId="794">
    <w:name w:val="Привязка концевой сноски"/>
    <w:rPr>
      <w:vertAlign w:val="superscript"/>
    </w:rPr>
  </w:style>
  <w:style w:type="character" w:styleId="795">
    <w:name w:val="Endnote Characters"/>
    <w:uiPriority w:val="99"/>
    <w:semiHidden/>
    <w:unhideWhenUsed/>
    <w:qFormat/>
    <w:rPr>
      <w:vertAlign w:val="superscript"/>
    </w:rPr>
  </w:style>
  <w:style w:type="character" w:styleId="796" w:default="1">
    <w:name w:val="Default Paragraph Font"/>
    <w:uiPriority w:val="1"/>
    <w:semiHidden/>
    <w:unhideWhenUsed/>
    <w:qFormat/>
  </w:style>
  <w:style w:type="character" w:styleId="797" w:customStyle="1">
    <w:name w:val="pt-a0"/>
    <w:basedOn w:val="796"/>
    <w:qFormat/>
  </w:style>
  <w:style w:type="character" w:styleId="798" w:customStyle="1">
    <w:name w:val="Заголовок 1 Знак"/>
    <w:basedOn w:val="796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799">
    <w:name w:val="Заголовок"/>
    <w:basedOn w:val="763"/>
    <w:next w:val="800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00">
    <w:name w:val="Body Text"/>
    <w:basedOn w:val="763"/>
    <w:pPr>
      <w:spacing w:before="0" w:after="140" w:line="276" w:lineRule="auto"/>
    </w:pPr>
  </w:style>
  <w:style w:type="paragraph" w:styleId="801">
    <w:name w:val="List"/>
    <w:basedOn w:val="800"/>
    <w:rPr>
      <w:rFonts w:ascii="PT Astra Serif" w:hAnsi="PT Astra Serif" w:cs="Noto Sans Devanagari"/>
    </w:rPr>
  </w:style>
  <w:style w:type="paragraph" w:styleId="802">
    <w:name w:val="Caption"/>
    <w:basedOn w:val="7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3">
    <w:name w:val="Указатель"/>
    <w:basedOn w:val="763"/>
    <w:qFormat/>
    <w:pPr>
      <w:suppressLineNumbers/>
    </w:pPr>
    <w:rPr>
      <w:rFonts w:ascii="PT Astra Serif" w:hAnsi="PT Astra Serif" w:cs="Noto Sans Devanagari"/>
    </w:rPr>
  </w:style>
  <w:style w:type="paragraph" w:styleId="804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05">
    <w:name w:val="Title"/>
    <w:basedOn w:val="76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6">
    <w:name w:val="Subtitle"/>
    <w:basedOn w:val="763"/>
    <w:uiPriority w:val="11"/>
    <w:qFormat/>
    <w:pPr>
      <w:spacing w:before="200" w:after="200"/>
    </w:pPr>
    <w:rPr>
      <w:sz w:val="24"/>
      <w:szCs w:val="24"/>
    </w:rPr>
  </w:style>
  <w:style w:type="paragraph" w:styleId="807">
    <w:name w:val="Quote"/>
    <w:basedOn w:val="763"/>
    <w:uiPriority w:val="29"/>
    <w:qFormat/>
    <w:pPr>
      <w:ind w:left="720" w:right="720" w:firstLine="0"/>
    </w:pPr>
    <w:rPr>
      <w:i/>
    </w:rPr>
  </w:style>
  <w:style w:type="paragraph" w:styleId="808">
    <w:name w:val="Intense Quote"/>
    <w:basedOn w:val="763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9">
    <w:name w:val="Верхний и нижний колонтитулы"/>
    <w:basedOn w:val="763"/>
    <w:qFormat/>
  </w:style>
  <w:style w:type="paragraph" w:styleId="810">
    <w:name w:val="Header"/>
    <w:basedOn w:val="76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11">
    <w:name w:val="Footer"/>
    <w:basedOn w:val="76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12">
    <w:name w:val="footnote text"/>
    <w:basedOn w:val="76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13">
    <w:name w:val="endnote text"/>
    <w:basedOn w:val="76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14">
    <w:name w:val="toc 1"/>
    <w:basedOn w:val="763"/>
    <w:uiPriority w:val="39"/>
    <w:unhideWhenUsed/>
    <w:pPr>
      <w:ind w:left="0" w:right="0" w:firstLine="0"/>
      <w:spacing w:before="0" w:after="57"/>
    </w:pPr>
  </w:style>
  <w:style w:type="paragraph" w:styleId="815">
    <w:name w:val="toc 2"/>
    <w:basedOn w:val="763"/>
    <w:uiPriority w:val="39"/>
    <w:unhideWhenUsed/>
    <w:pPr>
      <w:ind w:left="283" w:right="0" w:firstLine="0"/>
      <w:spacing w:before="0" w:after="57"/>
    </w:pPr>
  </w:style>
  <w:style w:type="paragraph" w:styleId="816">
    <w:name w:val="toc 3"/>
    <w:basedOn w:val="763"/>
    <w:uiPriority w:val="39"/>
    <w:unhideWhenUsed/>
    <w:pPr>
      <w:ind w:left="567" w:right="0" w:firstLine="0"/>
      <w:spacing w:before="0" w:after="57"/>
    </w:pPr>
  </w:style>
  <w:style w:type="paragraph" w:styleId="817">
    <w:name w:val="toc 4"/>
    <w:basedOn w:val="763"/>
    <w:uiPriority w:val="39"/>
    <w:unhideWhenUsed/>
    <w:pPr>
      <w:ind w:left="850" w:right="0" w:firstLine="0"/>
      <w:spacing w:before="0" w:after="57"/>
    </w:pPr>
  </w:style>
  <w:style w:type="paragraph" w:styleId="818">
    <w:name w:val="toc 5"/>
    <w:basedOn w:val="763"/>
    <w:uiPriority w:val="39"/>
    <w:unhideWhenUsed/>
    <w:pPr>
      <w:ind w:left="1134" w:right="0" w:firstLine="0"/>
      <w:spacing w:before="0" w:after="57"/>
    </w:pPr>
  </w:style>
  <w:style w:type="paragraph" w:styleId="819">
    <w:name w:val="toc 6"/>
    <w:basedOn w:val="763"/>
    <w:uiPriority w:val="39"/>
    <w:unhideWhenUsed/>
    <w:pPr>
      <w:ind w:left="1417" w:right="0" w:firstLine="0"/>
      <w:spacing w:before="0" w:after="57"/>
    </w:pPr>
  </w:style>
  <w:style w:type="paragraph" w:styleId="820">
    <w:name w:val="toc 7"/>
    <w:basedOn w:val="763"/>
    <w:uiPriority w:val="39"/>
    <w:unhideWhenUsed/>
    <w:pPr>
      <w:ind w:left="1701" w:right="0" w:firstLine="0"/>
      <w:spacing w:before="0" w:after="57"/>
    </w:pPr>
  </w:style>
  <w:style w:type="paragraph" w:styleId="821">
    <w:name w:val="toc 8"/>
    <w:basedOn w:val="763"/>
    <w:uiPriority w:val="39"/>
    <w:unhideWhenUsed/>
    <w:pPr>
      <w:ind w:left="1984" w:right="0" w:firstLine="0"/>
      <w:spacing w:before="0" w:after="57"/>
    </w:pPr>
  </w:style>
  <w:style w:type="paragraph" w:styleId="822">
    <w:name w:val="toc 9"/>
    <w:basedOn w:val="763"/>
    <w:uiPriority w:val="39"/>
    <w:unhideWhenUsed/>
    <w:pPr>
      <w:ind w:left="2268" w:right="0" w:firstLine="0"/>
      <w:spacing w:before="0" w:after="57"/>
    </w:pPr>
  </w:style>
  <w:style w:type="paragraph" w:styleId="823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24">
    <w:name w:val="table of figures"/>
    <w:basedOn w:val="763"/>
    <w:uiPriority w:val="99"/>
    <w:unhideWhenUsed/>
    <w:qFormat/>
    <w:pPr>
      <w:spacing w:before="0" w:after="0" w:afterAutospacing="0"/>
    </w:pPr>
  </w:style>
  <w:style w:type="paragraph" w:styleId="825" w:customStyle="1">
    <w:name w:val="ConsPlusNormal"/>
    <w:qFormat/>
    <w:pPr>
      <w:ind w:firstLine="720"/>
      <w:jc w:val="left"/>
      <w:spacing w:before="0" w:beforeAutospacing="0" w:after="0" w:afterAutospacing="0" w:line="240" w:lineRule="auto"/>
      <w:widowControl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826" w:customStyle="1">
    <w:name w:val="pt-a"/>
    <w:basedOn w:val="763"/>
    <w:qFormat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27">
    <w:name w:val="List Paragraph"/>
    <w:basedOn w:val="763"/>
    <w:uiPriority w:val="34"/>
    <w:qFormat/>
    <w:pPr>
      <w:contextualSpacing/>
      <w:ind w:left="720" w:firstLine="0"/>
      <w:spacing w:before="0" w:after="200"/>
    </w:pPr>
  </w:style>
  <w:style w:type="numbering" w:styleId="828" w:default="1">
    <w:name w:val="No List"/>
    <w:uiPriority w:val="99"/>
    <w:semiHidden/>
    <w:unhideWhenUsed/>
    <w:qFormat/>
  </w:style>
  <w:style w:type="table" w:styleId="8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04DA5-B441-480A-B9E3-D94AF5FC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dc:language>ru-RU</dc:language>
  <cp:revision>11</cp:revision>
  <dcterms:created xsi:type="dcterms:W3CDTF">2022-09-22T09:36:00Z</dcterms:created>
  <dcterms:modified xsi:type="dcterms:W3CDTF">2022-12-30T07:15:05Z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