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6E792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E792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приложение 1 к постановлению Государственного комитета Республики Татарстан по тарифам от 15.12.2021 № 529-116/тэ-2021 и корректировке на 2023 год долгосрочных тарифов на услуги по передаче тепловой энергии, оказываемые Обществом с ограниченной ответственностью «Смежная сетевая компания «Интеграция» на территории </w:t>
      </w:r>
      <w:proofErr w:type="spellStart"/>
      <w:r w:rsidR="006E7922" w:rsidRPr="00F23BEF">
        <w:rPr>
          <w:rFonts w:ascii="Times New Roman" w:hAnsi="Times New Roman"/>
          <w:sz w:val="28"/>
          <w:szCs w:val="28"/>
          <w:shd w:val="clear" w:color="auto" w:fill="FFFFFF"/>
        </w:rPr>
        <w:t>Технополиса</w:t>
      </w:r>
      <w:proofErr w:type="spellEnd"/>
      <w:r w:rsidR="006E792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6E7922" w:rsidRPr="00F23BEF">
        <w:rPr>
          <w:rFonts w:ascii="Times New Roman" w:hAnsi="Times New Roman"/>
          <w:sz w:val="28"/>
          <w:szCs w:val="28"/>
          <w:shd w:val="clear" w:color="auto" w:fill="FFFFFF"/>
        </w:rPr>
        <w:t>Химград</w:t>
      </w:r>
      <w:proofErr w:type="spellEnd"/>
      <w:r w:rsidR="006E7922" w:rsidRPr="00F23BEF">
        <w:rPr>
          <w:rFonts w:ascii="Times New Roman" w:hAnsi="Times New Roman"/>
          <w:sz w:val="28"/>
          <w:szCs w:val="28"/>
          <w:shd w:val="clear" w:color="auto" w:fill="FFFFFF"/>
        </w:rPr>
        <w:t>» в системе теплоснабжения № 1.6 г. Казань, определенной схемой теплоснабжения муниципального образования город Казань, утвержденной приказом Министерства</w:t>
      </w:r>
      <w:proofErr w:type="gramEnd"/>
      <w:r w:rsidR="006E792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энергетики Российской Федерации от 30 декабря 2021 г. № 1543, установленных постановлением Государственного комитета Республики Татарстан по тарифам от 15.12.2021 № 529-116/тэ-2021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F7E6-35E3-448A-872D-DF04205C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1159</cp:revision>
  <dcterms:created xsi:type="dcterms:W3CDTF">2018-09-24T14:03:00Z</dcterms:created>
  <dcterms:modified xsi:type="dcterms:W3CDTF">2022-11-28T14:46:00Z</dcterms:modified>
</cp:coreProperties>
</file>