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F709B0" w:rsidRDefault="002A51E0" w:rsidP="00664174">
      <w:pPr>
        <w:ind w:right="-284" w:firstLine="993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142449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F709B0" w:rsidRPr="00F709B0">
        <w:rPr>
          <w:rFonts w:ascii="Times New Roman" w:eastAsiaTheme="minorEastAsia" w:hAnsi="Times New Roman" w:cs="Arial"/>
          <w:sz w:val="28"/>
          <w:szCs w:val="28"/>
          <w:lang w:eastAsia="ru-RU"/>
        </w:rPr>
        <w:t>приказа «</w:t>
      </w:r>
      <w:r w:rsidR="00664174" w:rsidRPr="00664174">
        <w:rPr>
          <w:rFonts w:ascii="Times New Roman" w:eastAsiaTheme="minorEastAsia" w:hAnsi="Times New Roman" w:cs="Arial"/>
          <w:sz w:val="28"/>
          <w:szCs w:val="28"/>
          <w:lang w:eastAsia="ru-RU"/>
        </w:rPr>
        <w:t>Об утверждении Порядка определения объема и условий предоставления государственным бюджетным учреждениям Республики Татарстан, в отношении которых Министерство лесного хозяйства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выращиванием посадочного материала лесных растений, в соответствии с абзацем вторым пункта 1 статьи 781 Бюджетного кодекса Российской Федерации</w:t>
      </w:r>
      <w:r w:rsidR="00F709B0" w:rsidRPr="00F709B0">
        <w:rPr>
          <w:rFonts w:ascii="Times New Roman" w:eastAsiaTheme="minorEastAsia" w:hAnsi="Times New Roman" w:cs="Arial"/>
          <w:sz w:val="28"/>
          <w:szCs w:val="28"/>
          <w:lang w:eastAsia="ru-RU"/>
        </w:rPr>
        <w:t>»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4D2028">
        <w:tc>
          <w:tcPr>
            <w:tcW w:w="9498" w:type="dxa"/>
            <w:gridSpan w:val="4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4D2028">
        <w:trPr>
          <w:trHeight w:val="1158"/>
        </w:trPr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Выявленный коррупциогенный фактор</w:t>
            </w:r>
          </w:p>
        </w:tc>
        <w:tc>
          <w:tcPr>
            <w:tcW w:w="4536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4D2028"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42449"/>
    <w:rsid w:val="001551EE"/>
    <w:rsid w:val="00184132"/>
    <w:rsid w:val="00192766"/>
    <w:rsid w:val="001929CE"/>
    <w:rsid w:val="001F4A8D"/>
    <w:rsid w:val="00217D46"/>
    <w:rsid w:val="002674B9"/>
    <w:rsid w:val="002675B9"/>
    <w:rsid w:val="002A51E0"/>
    <w:rsid w:val="002B53BB"/>
    <w:rsid w:val="002F4293"/>
    <w:rsid w:val="002F4B3B"/>
    <w:rsid w:val="00373FF7"/>
    <w:rsid w:val="0039686D"/>
    <w:rsid w:val="003A3FC4"/>
    <w:rsid w:val="004007E6"/>
    <w:rsid w:val="00444C25"/>
    <w:rsid w:val="00473E20"/>
    <w:rsid w:val="004C171D"/>
    <w:rsid w:val="004D2028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063E8"/>
    <w:rsid w:val="00645BE9"/>
    <w:rsid w:val="00664174"/>
    <w:rsid w:val="006D7AE9"/>
    <w:rsid w:val="007145EE"/>
    <w:rsid w:val="00787CFE"/>
    <w:rsid w:val="0079202E"/>
    <w:rsid w:val="007F3AA2"/>
    <w:rsid w:val="00817233"/>
    <w:rsid w:val="00826D7F"/>
    <w:rsid w:val="00830404"/>
    <w:rsid w:val="00835CE9"/>
    <w:rsid w:val="0085204C"/>
    <w:rsid w:val="008C181F"/>
    <w:rsid w:val="00935AD1"/>
    <w:rsid w:val="0095787C"/>
    <w:rsid w:val="00962C15"/>
    <w:rsid w:val="0097182F"/>
    <w:rsid w:val="009B108A"/>
    <w:rsid w:val="00A26E04"/>
    <w:rsid w:val="00A27307"/>
    <w:rsid w:val="00A353AE"/>
    <w:rsid w:val="00A63274"/>
    <w:rsid w:val="00A81A7E"/>
    <w:rsid w:val="00AF7EF8"/>
    <w:rsid w:val="00B27A54"/>
    <w:rsid w:val="00B40DAC"/>
    <w:rsid w:val="00B77195"/>
    <w:rsid w:val="00B87F0D"/>
    <w:rsid w:val="00C20DEC"/>
    <w:rsid w:val="00C45C1B"/>
    <w:rsid w:val="00C55065"/>
    <w:rsid w:val="00C84DFB"/>
    <w:rsid w:val="00D00077"/>
    <w:rsid w:val="00D05724"/>
    <w:rsid w:val="00DC0EC0"/>
    <w:rsid w:val="00E304EE"/>
    <w:rsid w:val="00E35DF4"/>
    <w:rsid w:val="00E87F3C"/>
    <w:rsid w:val="00EA0434"/>
    <w:rsid w:val="00F709B0"/>
    <w:rsid w:val="00F70D0A"/>
    <w:rsid w:val="00F92DE1"/>
    <w:rsid w:val="00FA51F7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171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58</cp:revision>
  <cp:lastPrinted>2022-06-01T07:21:00Z</cp:lastPrinted>
  <dcterms:created xsi:type="dcterms:W3CDTF">2019-02-08T08:21:00Z</dcterms:created>
  <dcterms:modified xsi:type="dcterms:W3CDTF">2022-12-01T06:21:00Z</dcterms:modified>
</cp:coreProperties>
</file>