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BED" w:rsidRPr="0049181E" w:rsidRDefault="0049181E" w:rsidP="0049181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181E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государственным бюджетным и автономным учреждениям, подведомственным Министерству труда, занятости и социальной защиты Республики Татарстан, субсидий на ин</w:t>
      </w:r>
      <w:bookmarkStart w:id="0" w:name="_GoBack"/>
      <w:bookmarkEnd w:id="0"/>
      <w:r w:rsidRPr="0049181E">
        <w:rPr>
          <w:rFonts w:ascii="Times New Roman" w:hAnsi="Times New Roman" w:cs="Times New Roman"/>
          <w:sz w:val="28"/>
          <w:szCs w:val="28"/>
        </w:rPr>
        <w:t>ые цели, источником финансового обеспечения которых являются средства бюджета Республики Татарстан</w:t>
      </w:r>
    </w:p>
    <w:p w:rsidR="0049181E" w:rsidRPr="00FC26D2" w:rsidRDefault="0049181E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08B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AA1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181E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6F1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BED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2BD1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E7E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969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3</cp:revision>
  <cp:lastPrinted>2018-03-21T12:36:00Z</cp:lastPrinted>
  <dcterms:created xsi:type="dcterms:W3CDTF">2022-10-31T07:22:00Z</dcterms:created>
  <dcterms:modified xsi:type="dcterms:W3CDTF">2022-10-31T07:38:00Z</dcterms:modified>
</cp:coreProperties>
</file>