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C02234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3D24AE" w:rsidRPr="003D24AE">
        <w:rPr>
          <w:rStyle w:val="pt-a0"/>
          <w:bCs/>
          <w:color w:val="000000"/>
          <w:sz w:val="28"/>
          <w:szCs w:val="28"/>
        </w:rPr>
        <w:t>«</w:t>
      </w:r>
      <w:r w:rsidR="0071662B" w:rsidRPr="0071662B">
        <w:rPr>
          <w:rStyle w:val="pt-a0"/>
          <w:bCs/>
          <w:color w:val="000000"/>
          <w:sz w:val="28"/>
          <w:szCs w:val="28"/>
        </w:rPr>
        <w:t>О внесении изменения в Порядок предоставления в 2022 году субсидии из бюджета Республики Татарстан Татарстанскому региональному отделению Общероссийской общественной организации «Ассоциация юристов России» на финансовое обеспечение затрат, связанных с осуществлением уставной деятельности и проведением мероприятий в сфере правового просвещения, утвержденный постановлением Кабинета Министров Республики Татарстан</w:t>
      </w:r>
      <w:proofErr w:type="gramEnd"/>
      <w:r w:rsidR="0071662B" w:rsidRPr="0071662B">
        <w:rPr>
          <w:rStyle w:val="pt-a0"/>
          <w:bCs/>
          <w:color w:val="000000"/>
          <w:sz w:val="28"/>
          <w:szCs w:val="28"/>
        </w:rPr>
        <w:t xml:space="preserve"> от 08.02.2022 № 96 «Об утверждении Порядка предоставления в 2022 году субсидии из бюджета Республики Татарстан Татарстанскому региональному отделению Общероссийской общественной организации «Ассоциация юристов России» на финансовое обеспечение затрат, связанных с осуществлением уставной деятельности и проведением мероприятий в сфере правового просвещения</w:t>
      </w:r>
      <w:bookmarkStart w:id="0" w:name="_GoBack"/>
      <w:bookmarkEnd w:id="0"/>
      <w:r w:rsidR="00805FD5" w:rsidRPr="00805FD5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05FD5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63934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1D11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119</cp:revision>
  <dcterms:created xsi:type="dcterms:W3CDTF">2020-04-22T12:12:00Z</dcterms:created>
  <dcterms:modified xsi:type="dcterms:W3CDTF">2022-10-12T06:03:00Z</dcterms:modified>
</cp:coreProperties>
</file>