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spacing w:before="0" w:beforeAutospacing="0" w:after="0" w:afterAutospacing="0"/>
        <w:shd w:val="clear" w:color="auto" w:fill="ffffff"/>
        <w:rPr>
          <w:rStyle w:val="605"/>
          <w:bCs/>
          <w:color w:val="000000" w:themeColor="text1"/>
          <w:sz w:val="28"/>
          <w:szCs w:val="28"/>
        </w:rPr>
      </w:pPr>
      <w:r>
        <w:rPr>
          <w:rStyle w:val="605"/>
          <w:bCs/>
          <w:color w:val="000000" w:themeColor="text1"/>
          <w:sz w:val="28"/>
          <w:szCs w:val="28"/>
        </w:rPr>
        <w:t xml:space="preserve">Сводная информация</w:t>
      </w:r>
      <w:r/>
    </w:p>
    <w:p>
      <w:pPr>
        <w:pStyle w:val="604"/>
        <w:jc w:val="center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605"/>
          <w:bCs/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 xml:space="preserve">независимой антикоррупционной экспертизы</w:t>
      </w:r>
      <w:r/>
    </w:p>
    <w:p>
      <w:pPr>
        <w:jc w:val="center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приказа Министерства цифрового развития государственного управления, информационных технологий и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вязи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</w:t>
      </w:r>
      <w:r>
        <w:rPr>
          <w:rStyle w:val="605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определения объема и условий предоставления государственному автономному учреждению «Технопарк в сфере высоких технологий «ИТ-парк», в отношении которого Министерство цифрового развития государственного управления, информационных техн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ологий и связи Республики Татарстан осуществляет функции и полномочия учредителя, субсидии из бюджета Республики Татарстан на возмещение затрат по организации и проведению 14 апреля 2022 года заседания Координационного Совета по защите информации при полном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очном представителе Президента Российской Федерации в Приволжском федеральном округе в соответствии с абзацем вторым пункта 1 статьи 78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Бюджетного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  <w:r/>
      <w:bookmarkStart w:id="0" w:name="_GoBack"/>
      <w:r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»</w:t>
      </w:r>
      <w:r/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65"/>
        <w:gridCol w:w="2635"/>
        <w:gridCol w:w="3476"/>
        <w:gridCol w:w="1929"/>
        <w:gridCol w:w="1490"/>
      </w:tblGrid>
      <w:tr>
        <w:trPr/>
        <w:tc>
          <w:tcPr>
            <w:gridSpan w:val="5"/>
            <w:tcW w:w="10421" w:type="dxa"/>
            <w:textDirection w:val="lrTb"/>
            <w:noWrap w:val="false"/>
          </w:tcPr>
          <w:p>
            <w:pPr>
              <w:pStyle w:val="604"/>
              <w:ind w:left="720"/>
              <w:jc w:val="center"/>
              <w:spacing w:before="120" w:beforeAutospacing="0" w:after="120" w:afterAutospacing="0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Независимая антикоррупционная экспертиза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Эксперт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Ф.И.О.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/ реквизиты распоряжения Минюста России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об аккредитации)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коррупциогенный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  <w:r/>
          </w:p>
        </w:tc>
        <w:tc>
          <w:tcPr>
            <w:gridSpan w:val="2"/>
            <w:tcW w:w="35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Комментарии разработчика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2"/>
            <w:tcW w:w="3509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2"/>
            <w:tcW w:w="3509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2"/>
            <w:tcW w:w="3509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gridSpan w:val="5"/>
            <w:tcW w:w="10421" w:type="dxa"/>
            <w:textDirection w:val="lrTb"/>
            <w:noWrap w:val="false"/>
          </w:tcPr>
          <w:p>
            <w:pPr>
              <w:pStyle w:val="604"/>
              <w:jc w:val="center"/>
              <w:spacing w:before="120" w:beforeAutospacing="0" w:after="120" w:afterAutospacing="0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Общественное обсуждение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Участник обсуждения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(Ф.И.О.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/ адрес электронной почты)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Позиция участника обсуждения</w:t>
            </w:r>
            <w:r/>
          </w:p>
        </w:tc>
        <w:tc>
          <w:tcPr>
            <w:gridSpan w:val="2"/>
            <w:tcW w:w="35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Комментарии разработчика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3509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3509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3509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gridSpan w:val="4"/>
            <w:tcW w:w="88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lang w:eastAsia="ru-RU"/>
              </w:rPr>
              <w:t xml:space="preserve">Общее количество поступивших предложений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gridSpan w:val="4"/>
            <w:tcW w:w="88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lang w:eastAsia="ru-RU"/>
              </w:rPr>
              <w:t xml:space="preserve">Общее количество учтенных предложений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gridSpan w:val="4"/>
            <w:tcW w:w="88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lang w:eastAsia="ru-RU"/>
              </w:rPr>
              <w:t xml:space="preserve">Общее количество частично учтенных предложений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gridSpan w:val="4"/>
            <w:tcW w:w="88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lang w:eastAsia="ru-RU"/>
              </w:rPr>
              <w:t xml:space="preserve">Общее количество неучтенных предложений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604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</w:tbl>
    <w:p>
      <w:r/>
      <w:r/>
    </w:p>
    <w:p>
      <w:pPr>
        <w:jc w:val="center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0"/>
    <w:link w:val="59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eastAsia="Calibri" w:cs="Times New Roman"/>
    </w:rPr>
  </w:style>
  <w:style w:type="paragraph" w:styleId="599">
    <w:name w:val="Heading 1"/>
    <w:basedOn w:val="598"/>
    <w:link w:val="606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604" w:customStyle="1">
    <w:name w:val="pt-a"/>
    <w:basedOn w:val="59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05" w:customStyle="1">
    <w:name w:val="pt-a0"/>
    <w:basedOn w:val="600"/>
  </w:style>
  <w:style w:type="character" w:styleId="606" w:customStyle="1">
    <w:name w:val="Заголовок 1 Знак"/>
    <w:basedOn w:val="600"/>
    <w:link w:val="599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07">
    <w:name w:val="List Paragraph"/>
    <w:basedOn w:val="59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4DA5-B441-480A-B9E3-D94AF5FC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revision>6</cp:revision>
  <dcterms:created xsi:type="dcterms:W3CDTF">2022-09-22T09:36:00Z</dcterms:created>
  <dcterms:modified xsi:type="dcterms:W3CDTF">2022-10-21T07:12:24Z</dcterms:modified>
</cp:coreProperties>
</file>