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F62997" w:rsidP="00F6299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 w:rsidRPr="00F62997">
        <w:rPr>
          <w:rFonts w:ascii="Times New Roman" w:hAnsi="Times New Roman" w:cs="Times New Roman"/>
          <w:sz w:val="28"/>
          <w:szCs w:val="24"/>
          <w:u w:val="single"/>
        </w:rPr>
        <w:t>«О внесении изменений в приказ Главного управления ветеринарии Кабинета М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нистров Республики Татарстан от 14.03.2016 № 66-к «Об утверждении перечня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нии которых государственные гражданские служащие обязаны представлять свед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ния о своих доходах, расходах, об имуществе и обязательствах имущественного х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рактера и о доходах, расходах, об имуществе и обязательствах имущественного х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F62997">
        <w:rPr>
          <w:rFonts w:ascii="Times New Roman" w:hAnsi="Times New Roman" w:cs="Times New Roman"/>
          <w:sz w:val="28"/>
          <w:szCs w:val="24"/>
          <w:u w:val="single"/>
        </w:rPr>
        <w:t>рактера своих супруги (супруга) и несовершеннолетних детей»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364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2997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2022-09-30T12:55:00Z</dcterms:created>
  <dcterms:modified xsi:type="dcterms:W3CDTF">2022-09-30T12:55:00Z</dcterms:modified>
</cp:coreProperties>
</file>