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2C1BB9" w:rsidRPr="002C1BB9">
        <w:rPr>
          <w:sz w:val="28"/>
          <w:szCs w:val="28"/>
        </w:rPr>
        <w:t xml:space="preserve"> постановления Кабинета </w:t>
      </w:r>
      <w:r w:rsidR="002C1BB9">
        <w:rPr>
          <w:sz w:val="28"/>
          <w:szCs w:val="28"/>
        </w:rPr>
        <w:t>Министров Республики Татарстан «</w:t>
      </w:r>
      <w:r w:rsidR="002C1BB9" w:rsidRPr="002C1BB9">
        <w:rPr>
          <w:sz w:val="28"/>
          <w:szCs w:val="28"/>
        </w:rPr>
        <w:t>О поддержке организаций, осуществляющих деятельность в сфере ин</w:t>
      </w:r>
      <w:r w:rsidR="002C1BB9">
        <w:rPr>
          <w:sz w:val="28"/>
          <w:szCs w:val="28"/>
        </w:rPr>
        <w:t>формационных технологий и связи».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1BB9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5EE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64</cp:revision>
  <dcterms:created xsi:type="dcterms:W3CDTF">2021-07-07T11:18:00Z</dcterms:created>
  <dcterms:modified xsi:type="dcterms:W3CDTF">2022-08-08T07:19:00Z</dcterms:modified>
</cp:coreProperties>
</file>