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6/30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Порядок предоставления субсидии из бюджета Республики Татарстан на возмещение части затрат юридических лиц</w:t>
      </w:r>
      <w:r>
        <w:rPr>
          <w:color w:val="000000"/>
          <w:sz w:val="28"/>
          <w:szCs w:val="28"/>
        </w:rPr>
        <w:br/>
        <w:t>по приобретению ячменя в целях производства пищевых продуктов, утвержденный постановлением Кабинета Министров Республики Татарстан от 01.11.2021 № 1034 «Об утверждении Порядка предоставления субсидии</w:t>
      </w:r>
      <w:r>
        <w:rPr>
          <w:color w:val="000000"/>
          <w:sz w:val="28"/>
          <w:szCs w:val="28"/>
        </w:rPr>
        <w:br/>
        <w:t>из бюджета Республики Татарстан на возмещение части затрат юридических лиц по приобретению ячменя в целях производства пищевых продуктов»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bookmarkStart w:id="0" w:name="_GoBack"/>
            <w:bookmarkEnd w:id="0"/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2022-07-02T09:59:00Z</dcterms:created>
  <dcterms:modified xsi:type="dcterms:W3CDTF">2022-07-02T09:59:00Z</dcterms:modified>
</cp:coreProperties>
</file>