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6/17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государственной поддержки на строительство, реконструкцию</w:t>
      </w:r>
      <w:r>
        <w:rPr>
          <w:color w:val="000000"/>
          <w:sz w:val="28"/>
          <w:szCs w:val="28"/>
        </w:rPr>
        <w:br/>
        <w:t>и капитальный ремонт объектов агропромышленного комплекса за счет средств бюджета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2022-07-01T17:31:00Z</dcterms:created>
  <dcterms:modified xsi:type="dcterms:W3CDTF">2022-07-01T17:31:00Z</dcterms:modified>
</cp:coreProperties>
</file>