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071CA4" w:rsidRPr="00071CA4">
        <w:rPr>
          <w:bCs/>
          <w:color w:val="000000"/>
          <w:sz w:val="28"/>
          <w:szCs w:val="28"/>
        </w:rPr>
        <w:t>Об утверждении Порядка выдачи гражданам и юридическим лицам разрешения на использование  в промышленных образцах и товарных знаках государственных символов Республики Татарстан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103</cp:revision>
  <dcterms:created xsi:type="dcterms:W3CDTF">2020-04-22T12:12:00Z</dcterms:created>
  <dcterms:modified xsi:type="dcterms:W3CDTF">2022-04-19T08:54:00Z</dcterms:modified>
</cp:coreProperties>
</file>