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A46C9" w:rsidRDefault="00FA46C9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505A" w:rsidRPr="002F0C24" w:rsidRDefault="002F0C24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0C24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Татарстан» Об утверждении порядка предоставления иного межбюджетного трансферта из бюджета Республики Татарстан бюджету муниципального образования города Набережные Челны и бюджету Мензелинского муниципального района Республики Татарстан  на софинансирование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 а также транспортировкой к месту захоронения тел погибших в результате крушения самолета </w:t>
      </w:r>
      <w:r w:rsidRPr="002F0C2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F0C24">
        <w:rPr>
          <w:rFonts w:ascii="Times New Roman" w:hAnsi="Times New Roman" w:cs="Times New Roman"/>
          <w:sz w:val="28"/>
          <w:szCs w:val="28"/>
        </w:rPr>
        <w:t xml:space="preserve">-410, произошедшего 10 октября 2021 года в Мензелинском муниципальном районе  Республики Татарстан» </w:t>
      </w:r>
      <w:r w:rsidR="00192FC2" w:rsidRPr="002F0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A46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FA46C9">
      <w:pgSz w:w="11905" w:h="16838"/>
      <w:pgMar w:top="142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5B" w:rsidRDefault="006E595B" w:rsidP="00FA46C9">
      <w:pPr>
        <w:spacing w:after="0"/>
      </w:pPr>
      <w:r>
        <w:separator/>
      </w:r>
    </w:p>
  </w:endnote>
  <w:endnote w:type="continuationSeparator" w:id="0">
    <w:p w:rsidR="006E595B" w:rsidRDefault="006E595B" w:rsidP="00FA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5B" w:rsidRDefault="006E595B" w:rsidP="00FA46C9">
      <w:pPr>
        <w:spacing w:after="0"/>
      </w:pPr>
      <w:r>
        <w:separator/>
      </w:r>
    </w:p>
  </w:footnote>
  <w:footnote w:type="continuationSeparator" w:id="0">
    <w:p w:rsidR="006E595B" w:rsidRDefault="006E595B" w:rsidP="00FA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0C24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95B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5AD8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6C9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FC008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46C9"/>
  </w:style>
  <w:style w:type="paragraph" w:styleId="a5">
    <w:name w:val="footer"/>
    <w:basedOn w:val="a"/>
    <w:link w:val="a6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4</cp:revision>
  <cp:lastPrinted>2018-03-21T12:36:00Z</cp:lastPrinted>
  <dcterms:created xsi:type="dcterms:W3CDTF">2022-02-16T14:12:00Z</dcterms:created>
  <dcterms:modified xsi:type="dcterms:W3CDTF">2022-02-16T14:20:00Z</dcterms:modified>
</cp:coreProperties>
</file>