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539C1" w:rsidP="00C26B0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Pr="00A539C1">
        <w:rPr>
          <w:sz w:val="28"/>
          <w:szCs w:val="28"/>
        </w:rPr>
        <w:t xml:space="preserve"> 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«</w:t>
      </w:r>
      <w:bookmarkStart w:id="0" w:name="_GoBack"/>
      <w:bookmarkEnd w:id="0"/>
      <w:r w:rsidRPr="00A539C1">
        <w:rPr>
          <w:sz w:val="28"/>
          <w:szCs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2020 год, утвержденный распоряжением Министерства земельных и имущественных отношений Республики Татарстан от 25</w:t>
      </w:r>
      <w:r>
        <w:rPr>
          <w:sz w:val="28"/>
          <w:szCs w:val="28"/>
        </w:rPr>
        <w:t>.11.2019 № 3711-р».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13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37</cp:revision>
  <dcterms:created xsi:type="dcterms:W3CDTF">2021-07-07T11:18:00Z</dcterms:created>
  <dcterms:modified xsi:type="dcterms:W3CDTF">2021-12-28T06:19:00Z</dcterms:modified>
</cp:coreProperties>
</file>