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B4F63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постановления </w:t>
      </w:r>
      <w:r w:rsidR="0095452F" w:rsidRPr="0095452F">
        <w:rPr>
          <w:rStyle w:val="pt-a0"/>
          <w:bCs/>
          <w:color w:val="000000"/>
          <w:sz w:val="28"/>
          <w:szCs w:val="28"/>
        </w:rPr>
        <w:t xml:space="preserve">Кабинета Министров Республики Татарстан </w:t>
      </w:r>
      <w:r w:rsidR="0095452F">
        <w:rPr>
          <w:rStyle w:val="pt-a0"/>
          <w:bCs/>
          <w:color w:val="000000"/>
          <w:sz w:val="28"/>
          <w:szCs w:val="28"/>
        </w:rPr>
        <w:t>«</w:t>
      </w:r>
      <w:r w:rsidR="0095452F" w:rsidRPr="0095452F">
        <w:rPr>
          <w:rStyle w:val="pt-a0"/>
          <w:bCs/>
          <w:color w:val="000000"/>
          <w:sz w:val="28"/>
          <w:szCs w:val="28"/>
        </w:rPr>
        <w:t>О внесении изменений в Положение об охранной зоне Волжско-Камского государственного природного биосферного заповедника, утвержденное постановлением Кабинета Министров Республики Татарстан от 19.04.2002 № 217</w:t>
      </w:r>
      <w:r w:rsidR="0095452F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67795"/>
    <w:rsid w:val="0059700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1107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14</cp:revision>
  <dcterms:created xsi:type="dcterms:W3CDTF">2021-07-22T13:03:00Z</dcterms:created>
  <dcterms:modified xsi:type="dcterms:W3CDTF">2021-12-21T11:38:00Z</dcterms:modified>
</cp:coreProperties>
</file>