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4697F" w:rsidRPr="00B4697F" w:rsidRDefault="00255B92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gramStart"/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52AB0" w:rsidRPr="008967A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52AB0" w:rsidRPr="008967A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52AB0" w:rsidRPr="008967AE">
        <w:rPr>
          <w:rFonts w:ascii="Times New Roman" w:hAnsi="Times New Roman" w:cs="Times New Roman"/>
          <w:bCs/>
          <w:sz w:val="28"/>
          <w:szCs w:val="28"/>
          <w:lang w:eastAsia="ru-RU"/>
        </w:rPr>
        <w:t>в постановление Кабинета Министров Республики Татарстан от 07.03.2012 № 188 «О дополнительной ежемесячной денежной выплате детям-инвалидам в возрасте до 18 лет, нуждающимся в постоянном постороннем уходе (помощи, надзоре)</w:t>
      </w:r>
      <w:r w:rsidR="00052AB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DEEA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12</cp:revision>
  <dcterms:created xsi:type="dcterms:W3CDTF">2018-03-05T07:38:00Z</dcterms:created>
  <dcterms:modified xsi:type="dcterms:W3CDTF">2021-12-13T10:49:00Z</dcterms:modified>
</cp:coreProperties>
</file>