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="00A97368" w:rsidRPr="00A97368">
        <w:rPr>
          <w:sz w:val="28"/>
          <w:szCs w:val="28"/>
        </w:rPr>
        <w:t xml:space="preserve"> приказа </w:t>
      </w:r>
      <w:proofErr w:type="spellStart"/>
      <w:r w:rsidR="00A97368" w:rsidRPr="00A97368">
        <w:rPr>
          <w:sz w:val="28"/>
          <w:szCs w:val="28"/>
        </w:rPr>
        <w:t>Минземимущества</w:t>
      </w:r>
      <w:proofErr w:type="spellEnd"/>
      <w:r w:rsidR="00A97368" w:rsidRPr="00A97368">
        <w:rPr>
          <w:sz w:val="28"/>
          <w:szCs w:val="28"/>
        </w:rPr>
        <w:t xml:space="preserve"> Республики Татарстан «О внесении изменений в Административный регламент предоставления государственной услуги по перераспределению земель и (или) земельных участков, находящихся в государственной собственности, и земельных участков, находящихся в частной собственности, утвержденный приказом Министерства земельных и имущественных отношений Республики Татарстан от 24.06.2021 № 353-пр»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26</cp:revision>
  <dcterms:created xsi:type="dcterms:W3CDTF">2021-07-07T11:18:00Z</dcterms:created>
  <dcterms:modified xsi:type="dcterms:W3CDTF">2021-11-03T11:31:00Z</dcterms:modified>
</cp:coreProperties>
</file>