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75D63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1735C5" w:rsidRPr="001735C5">
        <w:rPr>
          <w:sz w:val="28"/>
          <w:szCs w:val="28"/>
        </w:rPr>
        <w:t>постановления Кабинета Министров Республики Татарстан «О переводе земельного участка из одной категории в другую в Высокогорском муниципальном районе Республики Татарстан»</w:t>
      </w:r>
    </w:p>
    <w:p w:rsidR="001735C5" w:rsidRDefault="001735C5" w:rsidP="00A26DDB">
      <w:pPr>
        <w:ind w:right="-283" w:firstLine="709"/>
        <w:jc w:val="center"/>
        <w:rPr>
          <w:sz w:val="28"/>
          <w:szCs w:val="28"/>
        </w:rPr>
      </w:pPr>
    </w:p>
    <w:p w:rsidR="001735C5" w:rsidRDefault="001735C5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35C5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97F11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5D63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77807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4AC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20</cp:revision>
  <dcterms:created xsi:type="dcterms:W3CDTF">2021-07-07T11:18:00Z</dcterms:created>
  <dcterms:modified xsi:type="dcterms:W3CDTF">2021-09-06T14:05:00Z</dcterms:modified>
</cp:coreProperties>
</file>