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37685E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распоряжения </w:t>
      </w:r>
      <w:r w:rsidR="00802B3D" w:rsidRPr="00802B3D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EC7904" w:rsidRPr="00EC7904">
        <w:rPr>
          <w:sz w:val="28"/>
          <w:szCs w:val="28"/>
        </w:rPr>
        <w:t xml:space="preserve"> </w:t>
      </w:r>
      <w:r w:rsidR="00912855" w:rsidRPr="00912855">
        <w:rPr>
          <w:sz w:val="28"/>
          <w:szCs w:val="28"/>
        </w:rPr>
        <w:t xml:space="preserve">«Об установлении границ охранных зон распределительных сетей (газопроводов) на территории </w:t>
      </w:r>
      <w:proofErr w:type="spellStart"/>
      <w:r w:rsidR="00912855" w:rsidRPr="00912855">
        <w:rPr>
          <w:sz w:val="28"/>
          <w:szCs w:val="28"/>
        </w:rPr>
        <w:t>Верхнеуслонского</w:t>
      </w:r>
      <w:proofErr w:type="spellEnd"/>
      <w:r w:rsidR="00912855" w:rsidRPr="00912855">
        <w:rPr>
          <w:sz w:val="28"/>
          <w:szCs w:val="28"/>
        </w:rPr>
        <w:t xml:space="preserve">, </w:t>
      </w:r>
      <w:proofErr w:type="spellStart"/>
      <w:r w:rsidR="00912855" w:rsidRPr="00912855">
        <w:rPr>
          <w:sz w:val="28"/>
          <w:szCs w:val="28"/>
        </w:rPr>
        <w:t>Зеленодольского</w:t>
      </w:r>
      <w:proofErr w:type="spellEnd"/>
      <w:r w:rsidR="00912855" w:rsidRPr="00912855">
        <w:rPr>
          <w:sz w:val="28"/>
          <w:szCs w:val="28"/>
        </w:rPr>
        <w:t xml:space="preserve"> муниципальных районов и муниципального образования «город Казань» </w:t>
      </w:r>
    </w:p>
    <w:p w:rsidR="00912855" w:rsidRDefault="00912855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912855">
        <w:rPr>
          <w:sz w:val="28"/>
          <w:szCs w:val="28"/>
        </w:rPr>
        <w:t>Республики Татарстан»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414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11</cp:revision>
  <dcterms:created xsi:type="dcterms:W3CDTF">2021-07-07T11:18:00Z</dcterms:created>
  <dcterms:modified xsi:type="dcterms:W3CDTF">2021-08-19T06:43:00Z</dcterms:modified>
</cp:coreProperties>
</file>