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B72BC2" w:rsidRPr="00B72BC2" w:rsidRDefault="00B72BC2" w:rsidP="00B72BC2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72BC2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B72BC2">
        <w:rPr>
          <w:sz w:val="28"/>
          <w:szCs w:val="28"/>
        </w:rPr>
        <w:t xml:space="preserve"> постановления Кабинета Министров Республики Татарстан «Об утверждении порядка и условий размещения объектов, виды которых установлены пунктами 11, 25 постановления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и внесении изменения в постановление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  <w:bookmarkStart w:id="0" w:name="_GoBack"/>
      <w:bookmarkEnd w:id="0"/>
    </w:p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30E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3</cp:revision>
  <dcterms:created xsi:type="dcterms:W3CDTF">2021-07-07T11:18:00Z</dcterms:created>
  <dcterms:modified xsi:type="dcterms:W3CDTF">2021-07-22T10:14:00Z</dcterms:modified>
</cp:coreProperties>
</file>