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ED793F">
        <w:rPr>
          <w:rStyle w:val="pt-a0"/>
          <w:b/>
          <w:bCs/>
          <w:color w:val="000000"/>
          <w:sz w:val="28"/>
          <w:szCs w:val="28"/>
        </w:rPr>
        <w:t>6/</w:t>
      </w:r>
      <w:r w:rsidR="00920444">
        <w:rPr>
          <w:rStyle w:val="pt-a0"/>
          <w:b/>
          <w:bCs/>
          <w:color w:val="000000"/>
          <w:sz w:val="28"/>
          <w:szCs w:val="28"/>
        </w:rPr>
        <w:t>9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20444" w:rsidRDefault="00920444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20444">
        <w:rPr>
          <w:color w:val="000000"/>
          <w:sz w:val="28"/>
          <w:szCs w:val="28"/>
        </w:rPr>
        <w:t xml:space="preserve">О внесении изменений в Порядок проведения республиканского конкурса «Лучший глава крестьянского (фермерского) хозяйства Республики Татарстан», утвержденный постановлением Кабинета Министров Республики Татарстан от 21.11.2017 №893 «О мерах государственной поддержки кадрового обеспечения агропромышленного комплекса за счет средств бюджета Республики Татарстан»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6D15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2F79FC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444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C7051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2496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2B87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D793F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2021-06-30T10:19:00Z</dcterms:created>
  <dcterms:modified xsi:type="dcterms:W3CDTF">2021-06-30T10:22:00Z</dcterms:modified>
</cp:coreProperties>
</file>