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Style w:val="crumbsitem--last"/>
          <w:rFonts w:ascii="Times New Roman" w:hAnsi="Times New Roman" w:cs="Times New Roman"/>
          <w:sz w:val="28"/>
          <w:szCs w:val="28"/>
        </w:rPr>
      </w:pPr>
      <w:r>
        <w:rPr>
          <w:rStyle w:val="crumbsitem--last"/>
          <w:rFonts w:ascii="Times New Roman" w:hAnsi="Times New Roman" w:cs="Times New Roman"/>
          <w:sz w:val="28"/>
          <w:szCs w:val="28"/>
        </w:rPr>
        <w:t xml:space="preserve">проект приказа Инспекции "О внесении изменений в Административный регламент 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строительного надзора в Республике Татарстан, утвержденный приказом Инспекции государственного строительного надзора Республики Татарстан от 04.12.2013 № 94"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2</cp:revision>
  <dcterms:created xsi:type="dcterms:W3CDTF">2021-05-25T08:56:00Z</dcterms:created>
  <dcterms:modified xsi:type="dcterms:W3CDTF">2021-05-25T08:56:00Z</dcterms:modified>
</cp:coreProperties>
</file>