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7E183F" w:rsidRDefault="007E183F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183F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7E183F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7E183F">
        <w:rPr>
          <w:sz w:val="28"/>
          <w:szCs w:val="28"/>
        </w:rPr>
        <w:t>Татарстан  «</w:t>
      </w:r>
      <w:proofErr w:type="gramEnd"/>
      <w:r w:rsidRPr="007E183F">
        <w:rPr>
          <w:sz w:val="28"/>
          <w:szCs w:val="28"/>
        </w:rPr>
        <w:t>О переводе земельных участков из одной категории в другую в Рыбно-Слободском муниципальном районе Республики Татарстан»</w:t>
      </w:r>
      <w:r>
        <w:rPr>
          <w:sz w:val="28"/>
          <w:szCs w:val="28"/>
        </w:rPr>
        <w:t>.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57B5"/>
    <w:rsid w:val="00007F94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51A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23</cp:revision>
  <dcterms:created xsi:type="dcterms:W3CDTF">2021-04-21T06:34:00Z</dcterms:created>
  <dcterms:modified xsi:type="dcterms:W3CDTF">2021-05-04T12:02:00Z</dcterms:modified>
</cp:coreProperties>
</file>