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6D3237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6D3237">
        <w:rPr>
          <w:color w:val="000000" w:themeColor="text1"/>
          <w:sz w:val="28"/>
          <w:szCs w:val="28"/>
        </w:rPr>
        <w:t>Об утверждении границ и режима использования территорий объектов культурного наследия регионального значения «Комплекс Казанского университета», XVIII – XIX вв.: Служебные полукружные корпуса (два) 1833 - 1839 г. и «Ректорский дом Казанского университета, в котором с 1827 по 1846 гг. жил Н.И. Лобачевский», XVIII в., 1824 г. н.э., расположенных по адресу: Республика Татарстан, г. Казань, ул. Кремлёвская, д. 18</w:t>
      </w:r>
      <w:r>
        <w:rPr>
          <w:color w:val="000000" w:themeColor="text1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8B" w:rsidRDefault="00C01A8B" w:rsidP="00B34670">
      <w:pPr>
        <w:spacing w:after="0" w:line="240" w:lineRule="auto"/>
      </w:pPr>
      <w:r>
        <w:separator/>
      </w:r>
    </w:p>
  </w:endnote>
  <w:endnote w:type="continuationSeparator" w:id="0">
    <w:p w:rsidR="00C01A8B" w:rsidRDefault="00C01A8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8B" w:rsidRDefault="00C01A8B" w:rsidP="00B34670">
      <w:pPr>
        <w:spacing w:after="0" w:line="240" w:lineRule="auto"/>
      </w:pPr>
      <w:r>
        <w:separator/>
      </w:r>
    </w:p>
  </w:footnote>
  <w:footnote w:type="continuationSeparator" w:id="0">
    <w:p w:rsidR="00C01A8B" w:rsidRDefault="00C01A8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3</cp:revision>
  <cp:lastPrinted>2018-10-01T09:35:00Z</cp:lastPrinted>
  <dcterms:created xsi:type="dcterms:W3CDTF">2021-01-20T06:10:00Z</dcterms:created>
  <dcterms:modified xsi:type="dcterms:W3CDTF">2021-01-20T06:11:00Z</dcterms:modified>
</cp:coreProperties>
</file>