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AE3F50" w:rsidRPr="00AE3F50">
        <w:rPr>
          <w:sz w:val="28"/>
          <w:szCs w:val="28"/>
        </w:rPr>
        <w:t>проект</w:t>
      </w:r>
      <w:r w:rsidR="00AE3F50">
        <w:rPr>
          <w:sz w:val="28"/>
          <w:szCs w:val="28"/>
        </w:rPr>
        <w:t>а</w:t>
      </w:r>
      <w:bookmarkStart w:id="0" w:name="_GoBack"/>
      <w:bookmarkEnd w:id="0"/>
      <w:r w:rsidR="00AE3F50" w:rsidRPr="00AE3F50">
        <w:rPr>
          <w:sz w:val="28"/>
          <w:szCs w:val="28"/>
        </w:rPr>
        <w:t xml:space="preserve"> постановления Кабинета Министров Республики Татарстан  «О внесении изменений в Порядок и условия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Кабинета Министров Республики Татарстан от 23.12.2016 № 976»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AE3F50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560</cp:revision>
  <dcterms:created xsi:type="dcterms:W3CDTF">2019-03-14T09:23:00Z</dcterms:created>
  <dcterms:modified xsi:type="dcterms:W3CDTF">2020-09-09T09:30:00Z</dcterms:modified>
</cp:coreProperties>
</file>