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82853" w:rsidRPr="00082853">
        <w:rPr>
          <w:rStyle w:val="pt-a0"/>
          <w:bCs/>
          <w:color w:val="000000"/>
          <w:sz w:val="28"/>
          <w:szCs w:val="28"/>
        </w:rPr>
        <w:t>"</w:t>
      </w:r>
      <w:r w:rsidR="007244CD" w:rsidRPr="007244CD">
        <w:t xml:space="preserve"> </w:t>
      </w:r>
      <w:r w:rsidR="007244CD" w:rsidRPr="007244CD">
        <w:rPr>
          <w:rStyle w:val="pt-a0"/>
          <w:bCs/>
          <w:color w:val="000000"/>
          <w:sz w:val="28"/>
          <w:szCs w:val="28"/>
        </w:rPr>
        <w:t>О внесении изменения в Административный регламент предоставления государственной услуги по выдаче и аннулированию охотничьего билета единого федерального образца  Государственным комитетом Республики Татарстан по биологическим ресурсам, утвержденный приказом Государственного  комитета Республики Татарстан по биологическим ресурсам от 16.05.2018 № 124-од</w:t>
      </w:r>
      <w:bookmarkStart w:id="0" w:name="_GoBack"/>
      <w:bookmarkEnd w:id="0"/>
      <w:r w:rsidR="00082853" w:rsidRPr="00082853">
        <w:rPr>
          <w:rStyle w:val="pt-a0"/>
          <w:bCs/>
          <w:color w:val="000000"/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2020-08-12T07:13:00Z</dcterms:created>
  <dcterms:modified xsi:type="dcterms:W3CDTF">2020-08-12T07:13:00Z</dcterms:modified>
</cp:coreProperties>
</file>