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7B2510" w:rsidRPr="007B2510">
        <w:rPr>
          <w:sz w:val="28"/>
          <w:szCs w:val="28"/>
        </w:rPr>
        <w:t>проект</w:t>
      </w:r>
      <w:r w:rsidR="007B2510">
        <w:rPr>
          <w:sz w:val="28"/>
          <w:szCs w:val="28"/>
        </w:rPr>
        <w:t>а</w:t>
      </w:r>
      <w:r w:rsidR="007B2510" w:rsidRPr="007B2510">
        <w:rPr>
          <w:sz w:val="28"/>
          <w:szCs w:val="28"/>
        </w:rPr>
        <w:t xml:space="preserve"> федерального закона «О внесении изменений  в статью 39.10 Земельного кодекса Российской Федерации»</w:t>
      </w:r>
      <w:r w:rsidR="007B2510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6F0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201</cp:revision>
  <dcterms:created xsi:type="dcterms:W3CDTF">2019-03-14T09:23:00Z</dcterms:created>
  <dcterms:modified xsi:type="dcterms:W3CDTF">2020-07-08T05:25:00Z</dcterms:modified>
</cp:coreProperties>
</file>