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572FEB">
        <w:rPr>
          <w:sz w:val="28"/>
          <w:szCs w:val="28"/>
        </w:rPr>
        <w:t xml:space="preserve"> </w:t>
      </w:r>
      <w:r w:rsidR="00FC2F76">
        <w:rPr>
          <w:sz w:val="28"/>
          <w:szCs w:val="28"/>
        </w:rPr>
        <w:t>проекта</w:t>
      </w:r>
      <w:r w:rsidR="00FC2F76" w:rsidRPr="00FC2F76">
        <w:rPr>
          <w:sz w:val="28"/>
          <w:szCs w:val="28"/>
        </w:rPr>
        <w:t xml:space="preserve"> постановления Кабинета </w:t>
      </w:r>
      <w:r w:rsidR="00EF616E">
        <w:rPr>
          <w:sz w:val="28"/>
          <w:szCs w:val="28"/>
        </w:rPr>
        <w:t xml:space="preserve">Министров Республики Татарстан </w:t>
      </w:r>
      <w:bookmarkStart w:id="0" w:name="_GoBack"/>
      <w:bookmarkEnd w:id="0"/>
      <w:r w:rsidR="00FC2F76" w:rsidRPr="00FC2F76">
        <w:rPr>
          <w:sz w:val="28"/>
          <w:szCs w:val="28"/>
        </w:rPr>
        <w:t>об утверждении порядка проведения инвентаризации государственного имущества и вовлечения в хозяйственный оборот</w:t>
      </w:r>
      <w:r w:rsidR="00FC2F76">
        <w:rPr>
          <w:sz w:val="28"/>
          <w:szCs w:val="28"/>
        </w:rPr>
        <w:t>.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6F0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189</cp:revision>
  <dcterms:created xsi:type="dcterms:W3CDTF">2019-03-14T09:23:00Z</dcterms:created>
  <dcterms:modified xsi:type="dcterms:W3CDTF">2020-07-06T06:44:00Z</dcterms:modified>
</cp:coreProperties>
</file>