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F01235" w:rsidRPr="003748C0" w:rsidRDefault="00807459" w:rsidP="00B67CD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B67CDD">
        <w:rPr>
          <w:rFonts w:ascii="Times New Roman" w:hAnsi="Times New Roman" w:cs="Times New Roman"/>
          <w:sz w:val="28"/>
          <w:szCs w:val="28"/>
        </w:rPr>
        <w:t xml:space="preserve"> </w:t>
      </w:r>
      <w:r w:rsidR="00D52FA3">
        <w:rPr>
          <w:rFonts w:ascii="Times New Roman" w:hAnsi="Times New Roman" w:cs="Times New Roman"/>
          <w:sz w:val="28"/>
          <w:szCs w:val="28"/>
        </w:rPr>
        <w:t>п</w:t>
      </w:r>
      <w:r w:rsidR="00D52FA3" w:rsidRPr="00D52FA3">
        <w:rPr>
          <w:rFonts w:ascii="Times New Roman" w:hAnsi="Times New Roman" w:cs="Times New Roman"/>
          <w:sz w:val="28"/>
          <w:szCs w:val="28"/>
        </w:rPr>
        <w:t>роект</w:t>
      </w:r>
      <w:r w:rsidR="007420DF">
        <w:rPr>
          <w:rFonts w:ascii="Times New Roman" w:hAnsi="Times New Roman" w:cs="Times New Roman"/>
          <w:sz w:val="28"/>
          <w:szCs w:val="28"/>
        </w:rPr>
        <w:t>а приказа</w:t>
      </w:r>
      <w:r w:rsidR="00D52FA3" w:rsidRPr="00D52FA3">
        <w:rPr>
          <w:rFonts w:ascii="Times New Roman" w:hAnsi="Times New Roman" w:cs="Times New Roman"/>
          <w:sz w:val="28"/>
          <w:szCs w:val="28"/>
        </w:rPr>
        <w:t xml:space="preserve"> </w:t>
      </w:r>
      <w:r w:rsidR="007420DF" w:rsidRPr="007420D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</w:t>
      </w:r>
      <w:r w:rsidR="007420DF">
        <w:rPr>
          <w:rFonts w:ascii="Times New Roman" w:hAnsi="Times New Roman" w:cs="Times New Roman"/>
          <w:sz w:val="28"/>
          <w:szCs w:val="28"/>
        </w:rPr>
        <w:t xml:space="preserve"> </w:t>
      </w:r>
      <w:r w:rsidR="007420DF" w:rsidRPr="007420DF">
        <w:rPr>
          <w:rFonts w:ascii="Times New Roman" w:hAnsi="Times New Roman" w:cs="Times New Roman"/>
          <w:sz w:val="28"/>
          <w:szCs w:val="28"/>
        </w:rPr>
        <w:t>Республики Татарстан «Об утверждении размера платы за проведение государственной экспертизы условий труда в целях оценки качества проведения специальной оценки условий труда в отношении одного объекта экспертизы в 20</w:t>
      </w:r>
      <w:r w:rsidR="00615BF4">
        <w:rPr>
          <w:rFonts w:ascii="Times New Roman" w:hAnsi="Times New Roman" w:cs="Times New Roman"/>
          <w:sz w:val="28"/>
          <w:szCs w:val="28"/>
        </w:rPr>
        <w:t xml:space="preserve">20 </w:t>
      </w:r>
      <w:bookmarkStart w:id="0" w:name="_GoBack"/>
      <w:bookmarkEnd w:id="0"/>
      <w:r w:rsidR="007420DF" w:rsidRPr="007420DF">
        <w:rPr>
          <w:rFonts w:ascii="Times New Roman" w:hAnsi="Times New Roman" w:cs="Times New Roman"/>
          <w:sz w:val="28"/>
          <w:szCs w:val="28"/>
        </w:rPr>
        <w:t>году»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77360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BF4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0DF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227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4AC1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CDD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B344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Кожевникова Ирина  Аркадьевна</cp:lastModifiedBy>
  <cp:revision>5</cp:revision>
  <dcterms:created xsi:type="dcterms:W3CDTF">2019-02-04T06:48:00Z</dcterms:created>
  <dcterms:modified xsi:type="dcterms:W3CDTF">2020-03-18T06:31:00Z</dcterms:modified>
</cp:coreProperties>
</file>