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C1315" w:rsidRDefault="004E1114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1114">
        <w:rPr>
          <w:rFonts w:ascii="Times New Roman" w:hAnsi="Times New Roman" w:cs="Times New Roman"/>
          <w:sz w:val="28"/>
          <w:szCs w:val="28"/>
        </w:rPr>
        <w:t>«О внесении изменений в приказ Министерства труда, занятости и социальной защиты Республики Татарстан от 28.07.2015 № 516 «Об утверждении Административного регламента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</w:t>
      </w:r>
      <w:r>
        <w:rPr>
          <w:rFonts w:ascii="Times New Roman" w:hAnsi="Times New Roman" w:cs="Times New Roman"/>
          <w:sz w:val="28"/>
          <w:szCs w:val="28"/>
        </w:rPr>
        <w:t>ным образовательным программам»</w:t>
      </w:r>
    </w:p>
    <w:p w:rsidR="004E1114" w:rsidRPr="00CE3D90" w:rsidRDefault="004E1114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11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390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07B6F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5856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E0E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E516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21</cp:revision>
  <dcterms:created xsi:type="dcterms:W3CDTF">2019-02-11T12:17:00Z</dcterms:created>
  <dcterms:modified xsi:type="dcterms:W3CDTF">2020-02-19T11:53:00Z</dcterms:modified>
</cp:coreProperties>
</file>