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353959" w:rsidRPr="00353959">
        <w:rPr>
          <w:rFonts w:ascii="Times New Roman" w:hAnsi="Times New Roman" w:cs="Times New Roman"/>
          <w:sz w:val="28"/>
          <w:szCs w:val="28"/>
        </w:rPr>
        <w:t>О внесе</w:t>
      </w:r>
      <w:bookmarkStart w:id="0" w:name="_GoBack"/>
      <w:bookmarkEnd w:id="0"/>
      <w:r w:rsidR="00353959" w:rsidRPr="00353959">
        <w:rPr>
          <w:rFonts w:ascii="Times New Roman" w:hAnsi="Times New Roman" w:cs="Times New Roman"/>
          <w:sz w:val="28"/>
          <w:szCs w:val="28"/>
        </w:rPr>
        <w:t>нии изменений в отдельные административные регламенты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D92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3959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1F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2019-10-28T07:38:00Z</dcterms:created>
  <dcterms:modified xsi:type="dcterms:W3CDTF">2019-10-28T07:38:00Z</dcterms:modified>
</cp:coreProperties>
</file>