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427A0" w:rsidRPr="0009722B" w:rsidRDefault="00E427A0" w:rsidP="0009722B">
      <w:pPr>
        <w:jc w:val="both"/>
        <w:rPr>
          <w:sz w:val="28"/>
          <w:szCs w:val="28"/>
        </w:rPr>
      </w:pPr>
      <w:r w:rsidRPr="00A652A4">
        <w:rPr>
          <w:sz w:val="28"/>
          <w:szCs w:val="28"/>
        </w:rPr>
        <w:t xml:space="preserve">экспертизы и (или) общественного обсуждения </w:t>
      </w:r>
      <w:r w:rsidR="0009722B" w:rsidRPr="0009722B">
        <w:rPr>
          <w:sz w:val="28"/>
          <w:szCs w:val="28"/>
        </w:rPr>
        <w:t>проект</w:t>
      </w:r>
      <w:r w:rsidR="0009722B">
        <w:rPr>
          <w:sz w:val="28"/>
          <w:szCs w:val="28"/>
        </w:rPr>
        <w:t>а</w:t>
      </w:r>
      <w:r w:rsidR="0009722B" w:rsidRPr="0009722B">
        <w:rPr>
          <w:sz w:val="28"/>
          <w:szCs w:val="28"/>
        </w:rPr>
        <w:t xml:space="preserve"> постановления Кабинета Министров Республики Татарстан "О внесении изменения в постановление Кабинета Министров Республики Татарстан от 30.04.2019 № 372 "О внесении изменений в Порядок предоставления жилых помещений специализированного жилищного фонда Республики Татарстан, утвержденный постановлением Кабинета Министров Республики Татарстан от 20.09.2007 № 475 "О Порядке предоставления жилых помещений специализированного жилищного фонда Республики Татарстан"</w:t>
      </w:r>
      <w:r w:rsidR="0009722B">
        <w:rPr>
          <w:sz w:val="28"/>
          <w:szCs w:val="28"/>
        </w:rPr>
        <w:t>.</w:t>
      </w:r>
    </w:p>
    <w:p w:rsidR="00E427A0" w:rsidRDefault="00E427A0" w:rsidP="00E427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>
      <w:bookmarkStart w:id="0" w:name="_GoBack"/>
      <w:bookmarkEnd w:id="0"/>
    </w:p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9722B"/>
    <w:rsid w:val="000D5CDA"/>
    <w:rsid w:val="00932450"/>
    <w:rsid w:val="00E4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2</cp:revision>
  <dcterms:created xsi:type="dcterms:W3CDTF">2019-08-27T07:11:00Z</dcterms:created>
  <dcterms:modified xsi:type="dcterms:W3CDTF">2019-08-27T07:11:00Z</dcterms:modified>
</cp:coreProperties>
</file>