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E43AE" w:rsidRPr="00FE43AE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ежегодной денежной выплаты лицам, награжденны</w:t>
      </w:r>
      <w:bookmarkStart w:id="0" w:name="_GoBack"/>
      <w:bookmarkEnd w:id="0"/>
      <w:r w:rsidR="00FE43AE" w:rsidRPr="00FE43AE">
        <w:rPr>
          <w:rFonts w:ascii="Times New Roman" w:hAnsi="Times New Roman" w:cs="Times New Roman"/>
          <w:sz w:val="28"/>
          <w:szCs w:val="28"/>
        </w:rPr>
        <w:t>м нагрудным знаком "Почетный донор России", утвержденном приказом Министерства труда, занятости и социальной защиты Республики Татарстан от 0 7.04.2015 № 212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2019-08-09T05:27:00Z</dcterms:created>
  <dcterms:modified xsi:type="dcterms:W3CDTF">2019-08-09T05:28:00Z</dcterms:modified>
</cp:coreProperties>
</file>