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B66F96" w:rsidRPr="00B66F96">
        <w:rPr>
          <w:bCs/>
          <w:color w:val="000000"/>
          <w:sz w:val="28"/>
          <w:szCs w:val="28"/>
        </w:rPr>
        <w:t>Об утверждении квалификационных требований к специальности и направлению подготовки, которые необходимы для исполнения должностных обязанностей государственных гражданских служащих Республики Татарстан в Управлении Гостехнадзора Республики Татарстан</w:t>
      </w:r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3111A9"/>
    <w:rsid w:val="00401AF9"/>
    <w:rsid w:val="00505133"/>
    <w:rsid w:val="005368D3"/>
    <w:rsid w:val="0073269C"/>
    <w:rsid w:val="007572C1"/>
    <w:rsid w:val="00B66F96"/>
    <w:rsid w:val="00B848B9"/>
    <w:rsid w:val="00B91D67"/>
    <w:rsid w:val="00CB2A95"/>
    <w:rsid w:val="00D25D0A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6</cp:revision>
  <dcterms:created xsi:type="dcterms:W3CDTF">2018-02-01T12:00:00Z</dcterms:created>
  <dcterms:modified xsi:type="dcterms:W3CDTF">2019-03-18T07:14:00Z</dcterms:modified>
</cp:coreProperties>
</file>