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324BCE" w:rsidRPr="00324BCE">
        <w:rPr>
          <w:rStyle w:val="pt-a0"/>
          <w:rFonts w:ascii="Times New Roman" w:hAnsi="Times New Roman"/>
          <w:bCs/>
          <w:color w:val="000000"/>
          <w:sz w:val="28"/>
          <w:szCs w:val="28"/>
        </w:rPr>
        <w:t>О внесении изменений в состав коллегии Государственного комитета Республики Татарстан по тарифам, утвержденный постановлением Кабинета Министров Республики Татарстан от 25.06.2010 № 512 «О составе коллегии Государственного комитета Республики Татарстан по тарифам</w:t>
      </w:r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15A29"/>
    <w:rsid w:val="003249B6"/>
    <w:rsid w:val="00324BCE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3</cp:revision>
  <dcterms:created xsi:type="dcterms:W3CDTF">2018-12-26T09:14:00Z</dcterms:created>
  <dcterms:modified xsi:type="dcterms:W3CDTF">2019-01-09T07:26:00Z</dcterms:modified>
</cp:coreProperties>
</file>