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B675A0" w:rsidRPr="00B675A0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Открытым акционерным обществом </w:t>
      </w:r>
      <w:proofErr w:type="spellStart"/>
      <w:r w:rsidR="00B675A0" w:rsidRPr="00B675A0">
        <w:rPr>
          <w:rStyle w:val="pt-a0"/>
          <w:bCs/>
          <w:color w:val="000000"/>
          <w:sz w:val="28"/>
          <w:szCs w:val="28"/>
        </w:rPr>
        <w:t>Чистопольское</w:t>
      </w:r>
      <w:proofErr w:type="spellEnd"/>
      <w:r w:rsidR="00B675A0" w:rsidRPr="00B675A0">
        <w:rPr>
          <w:rStyle w:val="pt-a0"/>
          <w:bCs/>
          <w:color w:val="000000"/>
          <w:sz w:val="28"/>
          <w:szCs w:val="28"/>
        </w:rPr>
        <w:t xml:space="preserve"> предприятие тепловых сетей» потребителям, другим теплоснабжающим </w:t>
      </w:r>
      <w:r w:rsidR="00B675A0">
        <w:rPr>
          <w:rStyle w:val="pt-a0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2018-12-07T08:50:00Z</dcterms:created>
  <dcterms:modified xsi:type="dcterms:W3CDTF">2018-12-07T08:50:00Z</dcterms:modified>
</cp:coreProperties>
</file>