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83903" w:rsidRDefault="0073269C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>независимой антикоррупционной экспертизы</w:t>
      </w:r>
      <w:r w:rsidR="00B34670">
        <w:rPr>
          <w:rStyle w:val="pt-a0"/>
          <w:bCs/>
          <w:color w:val="000000"/>
          <w:sz w:val="28"/>
          <w:szCs w:val="28"/>
        </w:rPr>
        <w:t xml:space="preserve"> </w:t>
      </w:r>
      <w:r w:rsidRPr="0007140E">
        <w:rPr>
          <w:rStyle w:val="pt-a0"/>
          <w:bCs/>
          <w:color w:val="000000"/>
          <w:sz w:val="28"/>
          <w:szCs w:val="28"/>
        </w:rPr>
        <w:t xml:space="preserve"> 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 </w:t>
      </w:r>
      <w:r w:rsidR="0007140E">
        <w:rPr>
          <w:color w:val="000000" w:themeColor="text1"/>
          <w:sz w:val="28"/>
          <w:szCs w:val="28"/>
        </w:rPr>
        <w:t>«</w:t>
      </w:r>
      <w:r w:rsidR="00B34670" w:rsidRPr="00B34670">
        <w:rPr>
          <w:color w:val="000000" w:themeColor="text1"/>
          <w:sz w:val="28"/>
          <w:szCs w:val="28"/>
        </w:rPr>
        <w:t>Об утверждении перечня должностей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государственной гражданской службы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Республики Татарстан в Комитете Республики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Татарстан по охране объектов культурного наследия,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замещение которых связано с коррупционными рисками,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при замещении которых государственные гражданские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служащие обязаны представлять сведения о своих доходах,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расходах, об имуществе и обязательствах имущественного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характера и о доходах, расходах, об имуществе и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обязательствах имущественного характера своих супруги</w:t>
      </w:r>
      <w:r w:rsidR="00B34670">
        <w:rPr>
          <w:color w:val="000000" w:themeColor="text1"/>
          <w:sz w:val="28"/>
          <w:szCs w:val="28"/>
        </w:rPr>
        <w:t xml:space="preserve"> </w:t>
      </w:r>
      <w:r w:rsidR="00B34670" w:rsidRPr="00B34670">
        <w:rPr>
          <w:color w:val="000000" w:themeColor="text1"/>
          <w:sz w:val="28"/>
          <w:szCs w:val="28"/>
        </w:rPr>
        <w:t>(супруга) и несовершеннолетних детей</w:t>
      </w:r>
      <w:r w:rsidR="0007140E">
        <w:rPr>
          <w:color w:val="000000" w:themeColor="text1"/>
          <w:sz w:val="28"/>
          <w:szCs w:val="28"/>
        </w:rPr>
        <w:t>»</w:t>
      </w:r>
    </w:p>
    <w:p w:rsidR="00B34670" w:rsidRDefault="00B34670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CB" w:rsidRDefault="00662FCB" w:rsidP="00B34670">
      <w:pPr>
        <w:spacing w:after="0" w:line="240" w:lineRule="auto"/>
      </w:pPr>
      <w:r>
        <w:separator/>
      </w:r>
    </w:p>
  </w:endnote>
  <w:endnote w:type="continuationSeparator" w:id="0">
    <w:p w:rsidR="00662FCB" w:rsidRDefault="00662FC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CB" w:rsidRDefault="00662FCB" w:rsidP="00B34670">
      <w:pPr>
        <w:spacing w:after="0" w:line="240" w:lineRule="auto"/>
      </w:pPr>
      <w:r>
        <w:separator/>
      </w:r>
    </w:p>
  </w:footnote>
  <w:footnote w:type="continuationSeparator" w:id="0">
    <w:p w:rsidR="00662FCB" w:rsidRDefault="00662FC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7140E"/>
    <w:rsid w:val="0023034F"/>
    <w:rsid w:val="002639AA"/>
    <w:rsid w:val="00401AF9"/>
    <w:rsid w:val="00505133"/>
    <w:rsid w:val="005368D3"/>
    <w:rsid w:val="00646F10"/>
    <w:rsid w:val="00662FCB"/>
    <w:rsid w:val="0073269C"/>
    <w:rsid w:val="007572C1"/>
    <w:rsid w:val="008F4C5E"/>
    <w:rsid w:val="009D22E9"/>
    <w:rsid w:val="00A17790"/>
    <w:rsid w:val="00B34670"/>
    <w:rsid w:val="00B83903"/>
    <w:rsid w:val="00B848B9"/>
    <w:rsid w:val="00CB2A95"/>
    <w:rsid w:val="00D0642F"/>
    <w:rsid w:val="00D42CE6"/>
    <w:rsid w:val="00D63C96"/>
    <w:rsid w:val="00E34364"/>
    <w:rsid w:val="00E77CC8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2</cp:revision>
  <cp:lastPrinted>2018-10-01T09:35:00Z</cp:lastPrinted>
  <dcterms:created xsi:type="dcterms:W3CDTF">2018-11-21T07:35:00Z</dcterms:created>
  <dcterms:modified xsi:type="dcterms:W3CDTF">2018-11-21T07:35:00Z</dcterms:modified>
</cp:coreProperties>
</file>