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D52FA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2FA3">
        <w:rPr>
          <w:rFonts w:ascii="Times New Roman" w:hAnsi="Times New Roman" w:cs="Times New Roman"/>
          <w:sz w:val="28"/>
          <w:szCs w:val="28"/>
        </w:rPr>
        <w:t>роект приказа Министерства труда, занятости и социальной защиты Республики Татарстан «Об утверждении Административного регламента Министерства труда, занятости и социальной защиты Республики Татарстан по предоставлению государственной услуги по оценке качества оказания общественно полезных услуг социально ориентированной некоммерческой организацией в сфере социальной поддержки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9D6E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2018-11-08T05:52:00Z</dcterms:created>
  <dcterms:modified xsi:type="dcterms:W3CDTF">2018-11-08T05:52:00Z</dcterms:modified>
</cp:coreProperties>
</file>