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A1265D" w:rsidRDefault="00F8029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A1265D" w:rsidRPr="00A1265D">
        <w:rPr>
          <w:sz w:val="28"/>
          <w:szCs w:val="28"/>
        </w:rPr>
        <w:t>«О внесении изменений в постановление Кабинета Министров Республики Татарстан от 16.11.2017 №882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премирование победителей Всероссийског</w:t>
      </w:r>
      <w:bookmarkStart w:id="0" w:name="_GoBack"/>
      <w:bookmarkEnd w:id="0"/>
      <w:r w:rsidR="00A1265D" w:rsidRPr="00A1265D">
        <w:rPr>
          <w:sz w:val="28"/>
          <w:szCs w:val="28"/>
        </w:rPr>
        <w:t>о конкурса «Лучшая муниципальная практика»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3E0A-B674-4843-BEDD-FEA6AD57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2</cp:revision>
  <cp:lastPrinted>2017-12-22T11:29:00Z</cp:lastPrinted>
  <dcterms:created xsi:type="dcterms:W3CDTF">2018-09-07T11:08:00Z</dcterms:created>
  <dcterms:modified xsi:type="dcterms:W3CDTF">2018-09-07T11:08:00Z</dcterms:modified>
</cp:coreProperties>
</file>