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CDA" w:rsidRPr="00A0730C" w:rsidRDefault="00A0730C" w:rsidP="0054505A">
      <w:pPr>
        <w:pStyle w:val="20"/>
        <w:shd w:val="clear" w:color="auto" w:fill="auto"/>
        <w:spacing w:line="240" w:lineRule="auto"/>
        <w:ind w:firstLine="0"/>
        <w:rPr>
          <w:b/>
          <w:color w:val="000000" w:themeColor="text1"/>
          <w:sz w:val="28"/>
          <w:szCs w:val="28"/>
        </w:rPr>
      </w:pPr>
      <w:r w:rsidRPr="00A0730C">
        <w:rPr>
          <w:b/>
          <w:color w:val="000000" w:themeColor="text1"/>
          <w:sz w:val="28"/>
          <w:szCs w:val="28"/>
        </w:rPr>
        <w:t>Национальный</w:t>
      </w:r>
      <w:r w:rsidR="00B14638" w:rsidRPr="00A0730C">
        <w:rPr>
          <w:b/>
          <w:color w:val="000000" w:themeColor="text1"/>
          <w:sz w:val="28"/>
          <w:szCs w:val="28"/>
        </w:rPr>
        <w:t xml:space="preserve"> проект</w:t>
      </w:r>
      <w:r w:rsidR="00594F06" w:rsidRPr="00A0730C">
        <w:rPr>
          <w:b/>
          <w:color w:val="000000" w:themeColor="text1"/>
          <w:sz w:val="28"/>
          <w:szCs w:val="28"/>
        </w:rPr>
        <w:t xml:space="preserve"> «Жилье и городская среда» и «Экология»</w:t>
      </w:r>
      <w:r w:rsidR="00672FEF" w:rsidRPr="00A0730C">
        <w:rPr>
          <w:b/>
          <w:color w:val="000000" w:themeColor="text1"/>
          <w:sz w:val="28"/>
          <w:szCs w:val="28"/>
        </w:rPr>
        <w:t>.</w:t>
      </w:r>
    </w:p>
    <w:p w:rsidR="00672FEF" w:rsidRPr="00A0730C" w:rsidRDefault="00672FEF" w:rsidP="005909C1">
      <w:pPr>
        <w:pStyle w:val="20"/>
        <w:shd w:val="clear" w:color="auto" w:fill="auto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0730C">
        <w:rPr>
          <w:color w:val="000000" w:themeColor="text1"/>
          <w:sz w:val="28"/>
          <w:szCs w:val="28"/>
        </w:rPr>
        <w:t xml:space="preserve">В рамках национального проекта «Жилье и городская среда» по линии Министерства осуществляется работа по 4 федеральным проектам: </w:t>
      </w:r>
    </w:p>
    <w:p w:rsidR="00672FEF" w:rsidRPr="00A0730C" w:rsidRDefault="00672FEF" w:rsidP="005909C1">
      <w:pPr>
        <w:pStyle w:val="20"/>
        <w:numPr>
          <w:ilvl w:val="0"/>
          <w:numId w:val="6"/>
        </w:numPr>
        <w:shd w:val="clear" w:color="auto" w:fill="auto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0730C">
        <w:rPr>
          <w:color w:val="000000" w:themeColor="text1"/>
          <w:sz w:val="28"/>
          <w:szCs w:val="28"/>
        </w:rPr>
        <w:t>Жилье,</w:t>
      </w:r>
    </w:p>
    <w:p w:rsidR="00672FEF" w:rsidRPr="00A0730C" w:rsidRDefault="00672FEF" w:rsidP="005909C1">
      <w:pPr>
        <w:pStyle w:val="20"/>
        <w:numPr>
          <w:ilvl w:val="0"/>
          <w:numId w:val="6"/>
        </w:numPr>
        <w:shd w:val="clear" w:color="auto" w:fill="auto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0730C">
        <w:rPr>
          <w:color w:val="000000" w:themeColor="text1"/>
          <w:sz w:val="28"/>
          <w:szCs w:val="28"/>
        </w:rPr>
        <w:t>Ипотека,</w:t>
      </w:r>
    </w:p>
    <w:p w:rsidR="00672FEF" w:rsidRPr="00A0730C" w:rsidRDefault="00672FEF" w:rsidP="005909C1">
      <w:pPr>
        <w:pStyle w:val="20"/>
        <w:numPr>
          <w:ilvl w:val="0"/>
          <w:numId w:val="6"/>
        </w:numPr>
        <w:shd w:val="clear" w:color="auto" w:fill="auto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0730C">
        <w:rPr>
          <w:color w:val="000000" w:themeColor="text1"/>
          <w:sz w:val="28"/>
          <w:szCs w:val="28"/>
        </w:rPr>
        <w:t>Формирование комфортной городской среды,</w:t>
      </w:r>
    </w:p>
    <w:p w:rsidR="008F4CDE" w:rsidRPr="00A0730C" w:rsidRDefault="00672FEF" w:rsidP="005909C1">
      <w:pPr>
        <w:pStyle w:val="20"/>
        <w:numPr>
          <w:ilvl w:val="0"/>
          <w:numId w:val="6"/>
        </w:numPr>
        <w:shd w:val="clear" w:color="auto" w:fill="auto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0730C">
        <w:rPr>
          <w:color w:val="000000" w:themeColor="text1"/>
          <w:sz w:val="28"/>
          <w:szCs w:val="28"/>
        </w:rPr>
        <w:t>Обеспечение устойчивого сокращения непригодного для проживания жилищного фонда.</w:t>
      </w:r>
    </w:p>
    <w:p w:rsidR="00672FEF" w:rsidRPr="00A0730C" w:rsidRDefault="00672FEF" w:rsidP="00672FEF">
      <w:pPr>
        <w:pStyle w:val="20"/>
        <w:shd w:val="clear" w:color="auto" w:fill="auto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DD0FB9" w:rsidRPr="00A0730C" w:rsidRDefault="00DB3776" w:rsidP="0092215E">
      <w:pPr>
        <w:pStyle w:val="20"/>
        <w:shd w:val="clear" w:color="auto" w:fill="auto"/>
        <w:tabs>
          <w:tab w:val="left" w:pos="1076"/>
        </w:tabs>
        <w:spacing w:line="288" w:lineRule="auto"/>
        <w:ind w:firstLine="0"/>
        <w:jc w:val="both"/>
        <w:rPr>
          <w:b/>
          <w:color w:val="000000" w:themeColor="text1"/>
          <w:sz w:val="28"/>
          <w:szCs w:val="28"/>
        </w:rPr>
      </w:pPr>
      <w:r w:rsidRPr="00A0730C">
        <w:rPr>
          <w:b/>
          <w:color w:val="000000" w:themeColor="text1"/>
          <w:sz w:val="28"/>
          <w:szCs w:val="28"/>
        </w:rPr>
        <w:t>1</w:t>
      </w:r>
      <w:r w:rsidR="0092215E" w:rsidRPr="00A0730C">
        <w:rPr>
          <w:b/>
          <w:color w:val="000000" w:themeColor="text1"/>
          <w:sz w:val="28"/>
          <w:szCs w:val="28"/>
        </w:rPr>
        <w:t xml:space="preserve">. </w:t>
      </w:r>
      <w:r w:rsidR="00594F06" w:rsidRPr="00A0730C">
        <w:rPr>
          <w:b/>
          <w:color w:val="000000" w:themeColor="text1"/>
          <w:sz w:val="28"/>
          <w:szCs w:val="28"/>
        </w:rPr>
        <w:t>Федеральный проект «Жилье»</w:t>
      </w:r>
    </w:p>
    <w:p w:rsidR="00A0609F" w:rsidRPr="00A0730C" w:rsidRDefault="00B14638" w:rsidP="00080881">
      <w:pPr>
        <w:pStyle w:val="30"/>
        <w:shd w:val="clear" w:color="auto" w:fill="auto"/>
        <w:spacing w:line="288" w:lineRule="auto"/>
        <w:ind w:firstLine="709"/>
        <w:rPr>
          <w:b w:val="0"/>
          <w:bCs w:val="0"/>
          <w:color w:val="000000" w:themeColor="text1"/>
          <w:sz w:val="28"/>
          <w:szCs w:val="28"/>
        </w:rPr>
      </w:pPr>
      <w:r w:rsidRPr="00A0730C">
        <w:rPr>
          <w:b w:val="0"/>
          <w:bCs w:val="0"/>
          <w:color w:val="000000" w:themeColor="text1"/>
          <w:sz w:val="28"/>
          <w:szCs w:val="28"/>
        </w:rPr>
        <w:t>В соответствии с Республиканской программой нами планируется построить за 5 лет (с 2019 по 2024 гг.) 17 млн. 563 тыс.кв.м жилья, в т.ч. в 2019 году -  2 млн. 425 тыс.кв.м.</w:t>
      </w:r>
      <w:r w:rsidR="001D07C5" w:rsidRPr="00A0730C">
        <w:rPr>
          <w:color w:val="000000" w:themeColor="text1"/>
          <w:sz w:val="28"/>
          <w:szCs w:val="28"/>
        </w:rPr>
        <w:t xml:space="preserve">                                                                </w:t>
      </w:r>
      <w:r w:rsidRPr="00A0730C">
        <w:rPr>
          <w:color w:val="000000" w:themeColor="text1"/>
          <w:sz w:val="28"/>
          <w:szCs w:val="28"/>
        </w:rPr>
        <w:t xml:space="preserve">                                                  </w:t>
      </w:r>
      <w:r w:rsidR="007344E1" w:rsidRPr="00A0730C">
        <w:rPr>
          <w:color w:val="000000" w:themeColor="text1"/>
          <w:sz w:val="28"/>
          <w:szCs w:val="28"/>
        </w:rPr>
        <w:t xml:space="preserve">              </w:t>
      </w:r>
    </w:p>
    <w:p w:rsidR="00B90B8F" w:rsidRPr="00A0730C" w:rsidRDefault="00DB3776" w:rsidP="00011AC2">
      <w:pPr>
        <w:spacing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30C">
        <w:rPr>
          <w:rFonts w:ascii="Times New Roman" w:hAnsi="Times New Roman" w:cs="Times New Roman"/>
          <w:color w:val="000000" w:themeColor="text1"/>
          <w:sz w:val="28"/>
          <w:szCs w:val="28"/>
        </w:rPr>
        <w:t>На 16.08.2019 введено 1 574,7 тыс.кв.м. жилья</w:t>
      </w:r>
      <w:r w:rsidR="00011AC2" w:rsidRPr="00A0730C">
        <w:rPr>
          <w:rFonts w:ascii="Times New Roman" w:hAnsi="Times New Roman" w:cs="Times New Roman"/>
          <w:color w:val="000000" w:themeColor="text1"/>
          <w:sz w:val="28"/>
          <w:szCs w:val="28"/>
        </w:rPr>
        <w:t>, что составляет 64,9% от плана.</w:t>
      </w:r>
    </w:p>
    <w:p w:rsidR="008125CD" w:rsidRPr="00A0730C" w:rsidRDefault="008125CD" w:rsidP="001C392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6CDA" w:rsidRPr="00A0730C" w:rsidRDefault="00594F06" w:rsidP="00080881">
      <w:pPr>
        <w:pStyle w:val="20"/>
        <w:shd w:val="clear" w:color="auto" w:fill="auto"/>
        <w:spacing w:line="288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A0730C">
        <w:rPr>
          <w:b/>
          <w:color w:val="000000" w:themeColor="text1"/>
          <w:sz w:val="28"/>
          <w:szCs w:val="28"/>
        </w:rPr>
        <w:t>Переход на проектное финансирование</w:t>
      </w:r>
    </w:p>
    <w:p w:rsidR="008125CD" w:rsidRPr="00A0730C" w:rsidRDefault="00B90B8F" w:rsidP="00011AC2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связи с переходом отрасли жилищного строительства с 1 июля 2019г. на проектное финансирование Правительством Республики Татарстан с декабря 2018 года проводится работа по организации взаимодействия действующих в регионе застройщиков и уполномоченных банков.</w:t>
      </w:r>
    </w:p>
    <w:p w:rsidR="00B90B8F" w:rsidRPr="00A0730C" w:rsidRDefault="00B90B8F" w:rsidP="00080881">
      <w:pPr>
        <w:tabs>
          <w:tab w:val="left" w:leader="dot" w:pos="8102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Республике Татарстан в соответствии с Федеральным законом</w:t>
      </w:r>
      <w:r w:rsidR="00672FEF" w:rsidRPr="00A07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7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214-ФЗ осуществляют деятельность 87 застройщиков, которыми ведется строительство 222 много</w:t>
      </w:r>
      <w:r w:rsidR="00A07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квартирных домов общей площадью </w:t>
      </w:r>
      <w:r w:rsidRPr="00A07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672FEF" w:rsidRPr="00A07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,5</w:t>
      </w:r>
      <w:r w:rsidRPr="00A07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млн.кв.м. (жилой – 2 млн. 610,8 тыс.кв.м.) и по которым заключено </w:t>
      </w:r>
      <w:r w:rsidR="00A07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07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18 761 договор участия в долевом строительстве.</w:t>
      </w:r>
    </w:p>
    <w:p w:rsidR="00B90B8F" w:rsidRPr="00A0730C" w:rsidRDefault="00672FEF" w:rsidP="00080881">
      <w:pPr>
        <w:shd w:val="clear" w:color="auto" w:fill="FFFFFF"/>
        <w:tabs>
          <w:tab w:val="left" w:leader="dot" w:pos="8102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B90B8F" w:rsidRPr="00A07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роекты жилищного строительства и застройщики разделены на </w:t>
      </w:r>
      <w:r w:rsidR="00A07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0B8F" w:rsidRPr="00A07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 группы.</w:t>
      </w:r>
    </w:p>
    <w:p w:rsidR="00B90B8F" w:rsidRPr="00A0730C" w:rsidRDefault="00B90B8F" w:rsidP="00080881">
      <w:pPr>
        <w:shd w:val="clear" w:color="auto" w:fill="FFFFFF"/>
        <w:tabs>
          <w:tab w:val="left" w:leader="dot" w:pos="8102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группа – соответствуют критериям Постановления Правительства РФ № 480</w:t>
      </w:r>
      <w:r w:rsidR="00011AC2" w:rsidRPr="00A07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D3503" w:rsidRPr="00A0730C" w:rsidRDefault="00B90B8F" w:rsidP="00011AC2">
      <w:pPr>
        <w:tabs>
          <w:tab w:val="left" w:leader="dot" w:pos="8102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 группа – планируется переход на проектное финансирование с использованием счетов эскроу.</w:t>
      </w:r>
      <w:r w:rsidR="00672FEF" w:rsidRPr="00A07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90B8F" w:rsidRPr="00A0730C" w:rsidRDefault="00B90B8F" w:rsidP="00080881">
      <w:pPr>
        <w:tabs>
          <w:tab w:val="left" w:leader="dot" w:pos="8102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3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 первую группу</w:t>
      </w:r>
      <w:r w:rsidRPr="00A07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включено 79 застройщиков, которыми ведется строительство 173 многоквартирных домов общей площадью </w:t>
      </w:r>
      <w:r w:rsidR="00A07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909C1" w:rsidRPr="00A07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7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 млн. 745,5 тыс.кв.</w:t>
      </w:r>
      <w:r w:rsidR="00011AC2" w:rsidRPr="00A07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м.</w:t>
      </w:r>
      <w:r w:rsidRPr="00A07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том числе:</w:t>
      </w:r>
    </w:p>
    <w:p w:rsidR="00B90B8F" w:rsidRPr="00A0730C" w:rsidRDefault="00B90B8F" w:rsidP="00080881">
      <w:pPr>
        <w:tabs>
          <w:tab w:val="left" w:leader="dot" w:pos="8102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 выдано заключений о соответствии П</w:t>
      </w:r>
      <w:r w:rsidR="008A4834" w:rsidRPr="00A07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остановлению Правительства РФ №</w:t>
      </w:r>
      <w:r w:rsidRPr="00A07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480 53 застройщикам по 99 объектам общей площадью </w:t>
      </w:r>
      <w:r w:rsidR="00A07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47B50" w:rsidRPr="00A07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1AC2" w:rsidRPr="00A07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1 658,8 тыс.кв.м</w:t>
      </w:r>
      <w:r w:rsidRPr="00A07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90B8F" w:rsidRPr="00A0730C" w:rsidRDefault="00B90B8F" w:rsidP="00080881">
      <w:pPr>
        <w:tabs>
          <w:tab w:val="left" w:leader="dot" w:pos="8102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не планируют подавать заявление о выдаче заключения ввиду ввода в эксплуатацию объектов в ближайшее время 21 застройщик по </w:t>
      </w:r>
      <w:r w:rsidR="00A07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07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29 объектам </w:t>
      </w:r>
      <w:r w:rsidR="00011AC2" w:rsidRPr="00A07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общей площадью 351,7 тыс.кв.м. </w:t>
      </w:r>
    </w:p>
    <w:p w:rsidR="00B90B8F" w:rsidRPr="00A0730C" w:rsidRDefault="00B90B8F" w:rsidP="00080881">
      <w:pPr>
        <w:tabs>
          <w:tab w:val="left" w:leader="dot" w:pos="8102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E6D73" w:rsidRPr="00A07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планируют достичь готовности</w:t>
      </w:r>
      <w:r w:rsidRPr="00A07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30% (до октября 2019г.) </w:t>
      </w:r>
      <w:r w:rsidR="00A07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A07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29 застройщиков по 45 объектам общей площадью 735,0 тыс.кв.м. </w:t>
      </w:r>
    </w:p>
    <w:p w:rsidR="00B90B8F" w:rsidRPr="00A0730C" w:rsidRDefault="00B90B8F" w:rsidP="00080881">
      <w:pPr>
        <w:shd w:val="clear" w:color="auto" w:fill="FFFFFF"/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3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 вторую группу</w:t>
      </w:r>
      <w:r w:rsidRPr="00A07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включено 22 застройщика, которыми ведется строительство 49 объекто</w:t>
      </w:r>
      <w:r w:rsidR="00011AC2" w:rsidRPr="00A07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общей площадью 807,5 тыс.кв.м</w:t>
      </w:r>
      <w:r w:rsidRPr="00A07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том числе:</w:t>
      </w:r>
    </w:p>
    <w:p w:rsidR="00B90B8F" w:rsidRPr="00A0730C" w:rsidRDefault="00B90B8F" w:rsidP="00080881">
      <w:pPr>
        <w:shd w:val="clear" w:color="auto" w:fill="FFFFFF"/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заключено 15 договоров проектного финансирования по </w:t>
      </w:r>
      <w:r w:rsidR="00AE6D73" w:rsidRPr="00A07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07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7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 объектам</w:t>
      </w:r>
      <w:r w:rsidR="00011AC2" w:rsidRPr="00A07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общей </w:t>
      </w:r>
      <w:r w:rsidR="00011AC2" w:rsidRPr="00A07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площадью 174,4 тыс.кв.м.</w:t>
      </w:r>
      <w:r w:rsidRPr="00A07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90B8F" w:rsidRPr="00A0730C" w:rsidRDefault="00B90B8F" w:rsidP="00080881">
      <w:pPr>
        <w:shd w:val="clear" w:color="auto" w:fill="FFFFFF"/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- 4</w:t>
      </w:r>
      <w:r w:rsidR="00AE6D73" w:rsidRPr="00A07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-м</w:t>
      </w:r>
      <w:r w:rsidRPr="00A07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застройщикам одобрено банками – 5 заявок</w:t>
      </w:r>
      <w:r w:rsidR="00011AC2" w:rsidRPr="00A07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общую площадь 84,2 тыс.кв.м</w:t>
      </w:r>
      <w:r w:rsidRPr="00A07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90B8F" w:rsidRPr="00A0730C" w:rsidRDefault="00B90B8F" w:rsidP="00080881">
      <w:pPr>
        <w:shd w:val="clear" w:color="auto" w:fill="FFFFFF"/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на рассмотрении уполномоченных банков находятся заявки по </w:t>
      </w:r>
      <w:bookmarkStart w:id="0" w:name="_GoBack"/>
      <w:bookmarkEnd w:id="0"/>
      <w:r w:rsidRPr="00A07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 объектам</w:t>
      </w:r>
      <w:r w:rsidR="00011AC2" w:rsidRPr="00A07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общей площадью 295,0 тыс.кв.м.</w:t>
      </w:r>
      <w:r w:rsidRPr="00A07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90B8F" w:rsidRPr="00A0730C" w:rsidRDefault="00B90B8F" w:rsidP="00080881">
      <w:pPr>
        <w:shd w:val="clear" w:color="auto" w:fill="FFFFFF"/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- 6 застройщиков готовят документы для подачи заявок в уполномоченные банки на получение проектного финансирования по </w:t>
      </w:r>
      <w:r w:rsidR="00A07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A07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 объектам</w:t>
      </w:r>
      <w:r w:rsidR="00011AC2" w:rsidRPr="00A07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общей площадью 146,2 тыс.кв.м.</w:t>
      </w:r>
      <w:r w:rsidRPr="00A07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E6D73" w:rsidRPr="00A0730C" w:rsidRDefault="00B90B8F" w:rsidP="00011AC2">
      <w:pPr>
        <w:shd w:val="clear" w:color="auto" w:fill="FFFFFF"/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не подали заявки в банки 2 застройщика по 8 объектам</w:t>
      </w:r>
      <w:r w:rsidR="00011AC2" w:rsidRPr="00A07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общей площадью 107,4 тыс.кв.м</w:t>
      </w:r>
      <w:r w:rsidRPr="00A07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B3776" w:rsidRPr="00A0730C" w:rsidRDefault="00DB3776" w:rsidP="00DB3776">
      <w:pPr>
        <w:pStyle w:val="20"/>
        <w:shd w:val="clear" w:color="auto" w:fill="auto"/>
        <w:tabs>
          <w:tab w:val="left" w:pos="1081"/>
        </w:tabs>
        <w:spacing w:line="288" w:lineRule="auto"/>
        <w:ind w:left="709" w:firstLine="0"/>
        <w:jc w:val="both"/>
        <w:rPr>
          <w:b/>
          <w:color w:val="000000" w:themeColor="text1"/>
          <w:sz w:val="28"/>
          <w:szCs w:val="28"/>
        </w:rPr>
      </w:pPr>
      <w:r w:rsidRPr="00A0730C">
        <w:rPr>
          <w:b/>
          <w:color w:val="000000" w:themeColor="text1"/>
          <w:sz w:val="28"/>
          <w:szCs w:val="28"/>
        </w:rPr>
        <w:t>2. Федеральный проект «Ипотека»</w:t>
      </w:r>
    </w:p>
    <w:p w:rsidR="00DB3776" w:rsidRPr="00A0730C" w:rsidRDefault="00DB3776" w:rsidP="00DB3776">
      <w:pPr>
        <w:pStyle w:val="20"/>
        <w:shd w:val="clear" w:color="auto" w:fill="auto"/>
        <w:spacing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A0730C">
        <w:rPr>
          <w:color w:val="000000" w:themeColor="text1"/>
          <w:sz w:val="28"/>
          <w:szCs w:val="28"/>
        </w:rPr>
        <w:t>В 2018 году объемы ипотечного кредитования в Республике Татарстан существенно выросли по сравнению с 2017 годом: количество выданных ипотечных жилищных кредитов соста</w:t>
      </w:r>
      <w:r w:rsidR="00FD4900" w:rsidRPr="00A0730C">
        <w:rPr>
          <w:color w:val="000000" w:themeColor="text1"/>
          <w:sz w:val="28"/>
          <w:szCs w:val="28"/>
        </w:rPr>
        <w:t>вило 54 783 ед. с ростом на 26%</w:t>
      </w:r>
      <w:r w:rsidR="00A0730C" w:rsidRPr="00A0730C">
        <w:rPr>
          <w:color w:val="000000" w:themeColor="text1"/>
          <w:sz w:val="28"/>
          <w:szCs w:val="28"/>
        </w:rPr>
        <w:t>.</w:t>
      </w:r>
    </w:p>
    <w:p w:rsidR="00DB3776" w:rsidRPr="00A0730C" w:rsidRDefault="00DB3776" w:rsidP="00DB3776">
      <w:pPr>
        <w:pStyle w:val="20"/>
        <w:shd w:val="clear" w:color="auto" w:fill="auto"/>
        <w:tabs>
          <w:tab w:val="left" w:leader="dot" w:pos="5070"/>
          <w:tab w:val="left" w:leader="dot" w:pos="8944"/>
        </w:tabs>
        <w:spacing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A0730C">
        <w:rPr>
          <w:color w:val="000000" w:themeColor="text1"/>
          <w:sz w:val="28"/>
          <w:szCs w:val="28"/>
        </w:rPr>
        <w:t xml:space="preserve">За январь-июнь 2019 года выдано 20 216 ипотечных кредитов, что на 19,4% ниже уровня аналогичного периода прошлого года, на сумму </w:t>
      </w:r>
      <w:r w:rsidR="00A0730C">
        <w:rPr>
          <w:color w:val="000000" w:themeColor="text1"/>
          <w:sz w:val="28"/>
          <w:szCs w:val="28"/>
        </w:rPr>
        <w:t xml:space="preserve">         </w:t>
      </w:r>
      <w:r w:rsidRPr="00A0730C">
        <w:rPr>
          <w:color w:val="000000" w:themeColor="text1"/>
          <w:sz w:val="28"/>
          <w:szCs w:val="28"/>
        </w:rPr>
        <w:t>4 858 млн. рублей. Средневзвешенная ставка в июне 2019 г. составила 10,26%, в т.ч. по кредитам на приобретение жилья на первичном рынке - 9,4%.</w:t>
      </w:r>
    </w:p>
    <w:p w:rsidR="00547B50" w:rsidRPr="00A0730C" w:rsidRDefault="0055189B" w:rsidP="00A0730C">
      <w:pPr>
        <w:pStyle w:val="20"/>
        <w:shd w:val="clear" w:color="auto" w:fill="auto"/>
        <w:tabs>
          <w:tab w:val="left" w:leader="dot" w:pos="5070"/>
          <w:tab w:val="left" w:leader="dot" w:pos="8944"/>
        </w:tabs>
        <w:spacing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A0730C">
        <w:rPr>
          <w:color w:val="000000" w:themeColor="text1"/>
          <w:sz w:val="28"/>
          <w:szCs w:val="28"/>
        </w:rPr>
        <w:t>По информации Минфина России к 2024 году средний уровень процентной ставки по ипотечным кредитам должен составить 7,9%.</w:t>
      </w:r>
    </w:p>
    <w:p w:rsidR="00AC614B" w:rsidRPr="00A0730C" w:rsidRDefault="00DB3776" w:rsidP="00547B50">
      <w:pPr>
        <w:pStyle w:val="24"/>
        <w:shd w:val="clear" w:color="auto" w:fill="auto"/>
        <w:tabs>
          <w:tab w:val="left" w:pos="1351"/>
        </w:tabs>
        <w:spacing w:before="0" w:line="288" w:lineRule="auto"/>
        <w:ind w:firstLine="0"/>
        <w:rPr>
          <w:color w:val="000000" w:themeColor="text1"/>
          <w:sz w:val="28"/>
          <w:szCs w:val="28"/>
        </w:rPr>
      </w:pPr>
      <w:bookmarkStart w:id="1" w:name="bookmark1"/>
      <w:r w:rsidRPr="00A0730C">
        <w:rPr>
          <w:color w:val="000000" w:themeColor="text1"/>
          <w:sz w:val="28"/>
          <w:szCs w:val="28"/>
        </w:rPr>
        <w:t xml:space="preserve">3. </w:t>
      </w:r>
      <w:r w:rsidR="00AC614B" w:rsidRPr="00A0730C">
        <w:rPr>
          <w:color w:val="000000" w:themeColor="text1"/>
          <w:sz w:val="28"/>
          <w:szCs w:val="28"/>
        </w:rPr>
        <w:t>Федеральный проект «Формирование комфортной городской среды»</w:t>
      </w:r>
      <w:bookmarkEnd w:id="1"/>
    </w:p>
    <w:p w:rsidR="007344E1" w:rsidRPr="00A0730C" w:rsidRDefault="007344E1" w:rsidP="005909C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30C">
        <w:rPr>
          <w:rFonts w:ascii="Times New Roman" w:hAnsi="Times New Roman" w:cs="Times New Roman"/>
          <w:color w:val="000000" w:themeColor="text1"/>
          <w:sz w:val="28"/>
          <w:szCs w:val="28"/>
        </w:rPr>
        <w:t>Большую поддержку и положительные отзывы со стороны населения Республики Татарстан получили мероприятия по развитию общественных пространств. Всего за 2015-2018 годы в республике по программам «Парки и скверы», «Обустройство водоохранных зон, Приоритетному проекту «Формирование комфортной городской среды» благоустроено 328 объектов на общую сумму 8,6 млрд. рублей, каждый из которых обсуждался жителями Республики.</w:t>
      </w:r>
    </w:p>
    <w:p w:rsidR="007344E1" w:rsidRPr="00A0730C" w:rsidRDefault="001152C5" w:rsidP="00A0730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30C">
        <w:rPr>
          <w:rFonts w:ascii="Times New Roman" w:hAnsi="Times New Roman" w:cs="Times New Roman"/>
          <w:color w:val="000000" w:themeColor="text1"/>
          <w:sz w:val="28"/>
          <w:szCs w:val="28"/>
        </w:rPr>
        <w:t>В этом году</w:t>
      </w:r>
      <w:r w:rsidR="007344E1" w:rsidRPr="00A07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запланировано благоустройство 54 общественных пространств </w:t>
      </w:r>
      <w:r w:rsidR="006A6B5A" w:rsidRPr="00A0730C">
        <w:rPr>
          <w:rFonts w:ascii="Times New Roman" w:hAnsi="Times New Roman" w:cs="Times New Roman"/>
          <w:color w:val="000000" w:themeColor="text1"/>
          <w:sz w:val="28"/>
          <w:szCs w:val="28"/>
        </w:rPr>
        <w:t>(3,2 млрд руб.)</w:t>
      </w:r>
      <w:r w:rsidR="007344E1" w:rsidRPr="00A07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14 объектов в рамках Всероссийского конкурса лучших проектов создания комфортной городской среды в малых городах и исторических поселениях</w:t>
      </w:r>
      <w:r w:rsidR="006A6B5A" w:rsidRPr="00A07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C614B" w:rsidRPr="00A0730C" w:rsidRDefault="00AC614B" w:rsidP="00080881">
      <w:pPr>
        <w:spacing w:line="288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0730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Рейтинговое голосование, проводимое в 2019 году.</w:t>
      </w:r>
    </w:p>
    <w:p w:rsidR="00A0609F" w:rsidRPr="00A0730C" w:rsidRDefault="00A0609F" w:rsidP="00080881">
      <w:pPr>
        <w:spacing w:line="288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u w:val="single"/>
        </w:rPr>
      </w:pPr>
      <w:r w:rsidRPr="00A0730C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завершилось рейтинговое голосование по определению первоочередных объектов программы 2020 г.</w:t>
      </w:r>
      <w:r w:rsidRPr="00A0730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на портале госуслуг РТ проголосовало 102 тыс. 846 чел. Вовлечение граждан составило  </w:t>
      </w:r>
      <w:r w:rsidR="001152C5" w:rsidRPr="00A0730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                            </w:t>
      </w:r>
      <w:r w:rsidRPr="00A0730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154 061 чел., учитывая в т.ч. голосование  в районах </w:t>
      </w:r>
      <w:r w:rsidRPr="00A0730C">
        <w:rPr>
          <w:rFonts w:ascii="Times New Roman" w:hAnsi="Times New Roman" w:cs="Times New Roman"/>
          <w:noProof/>
          <w:color w:val="000000" w:themeColor="text1"/>
          <w:spacing w:val="-10"/>
          <w:sz w:val="28"/>
          <w:szCs w:val="28"/>
        </w:rPr>
        <w:t>(голосование на местных ресурсах, общественные обсуждения, собрания, анкетирование и т.д).</w:t>
      </w:r>
    </w:p>
    <w:p w:rsidR="0054505A" w:rsidRPr="00A0730C" w:rsidRDefault="00101AC2" w:rsidP="00101AC2">
      <w:pPr>
        <w:pStyle w:val="30"/>
        <w:shd w:val="clear" w:color="auto" w:fill="auto"/>
        <w:tabs>
          <w:tab w:val="left" w:pos="1301"/>
        </w:tabs>
        <w:spacing w:line="288" w:lineRule="auto"/>
        <w:ind w:left="709"/>
        <w:rPr>
          <w:color w:val="000000" w:themeColor="text1"/>
          <w:sz w:val="28"/>
          <w:szCs w:val="28"/>
        </w:rPr>
      </w:pPr>
      <w:r w:rsidRPr="00A0730C">
        <w:rPr>
          <w:color w:val="000000" w:themeColor="text1"/>
          <w:sz w:val="28"/>
          <w:szCs w:val="28"/>
        </w:rPr>
        <w:t xml:space="preserve">4. </w:t>
      </w:r>
      <w:r w:rsidR="0054505A" w:rsidRPr="00A0730C">
        <w:rPr>
          <w:color w:val="000000" w:themeColor="text1"/>
          <w:sz w:val="28"/>
          <w:szCs w:val="28"/>
        </w:rPr>
        <w:t xml:space="preserve">Федеральный проект «Обеспечение устойчивого сокращения </w:t>
      </w:r>
      <w:r w:rsidR="0054505A" w:rsidRPr="00A0730C">
        <w:rPr>
          <w:color w:val="000000" w:themeColor="text1"/>
          <w:sz w:val="28"/>
          <w:szCs w:val="28"/>
        </w:rPr>
        <w:lastRenderedPageBreak/>
        <w:t>непригодного для проживания жилищного фонда»</w:t>
      </w:r>
    </w:p>
    <w:p w:rsidR="00650489" w:rsidRPr="00A0730C" w:rsidRDefault="00650489" w:rsidP="00650489">
      <w:pPr>
        <w:pStyle w:val="20"/>
        <w:shd w:val="clear" w:color="auto" w:fill="auto"/>
        <w:tabs>
          <w:tab w:val="center" w:pos="0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0730C">
        <w:rPr>
          <w:color w:val="000000" w:themeColor="text1"/>
          <w:sz w:val="28"/>
          <w:szCs w:val="28"/>
        </w:rPr>
        <w:t xml:space="preserve">На сегодняшний день, в рамках реализации Федерального проекта «Обеспечение устойчивого сокращения непригодного для проживания жилищного фонда» в республике постановлением Кабинета Министров Республики Татарстан от 29.03.2019 № 242 утверждена Республиканская адресная программа по переселению граждан из аварийного жилищного фонда на 2019 – 2025 годы. </w:t>
      </w:r>
    </w:p>
    <w:p w:rsidR="00650489" w:rsidRPr="00A0730C" w:rsidRDefault="00650489" w:rsidP="00A0730C">
      <w:pPr>
        <w:pStyle w:val="20"/>
        <w:tabs>
          <w:tab w:val="right" w:pos="3940"/>
          <w:tab w:val="right" w:pos="5614"/>
          <w:tab w:val="center" w:pos="6086"/>
          <w:tab w:val="left" w:pos="6562"/>
          <w:tab w:val="right" w:pos="9421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0730C">
        <w:rPr>
          <w:color w:val="000000" w:themeColor="text1"/>
          <w:sz w:val="28"/>
          <w:szCs w:val="28"/>
        </w:rPr>
        <w:t xml:space="preserve">Программой предусмотрено переселение 1 732 граждан из 86 аварийных многоквартирных домов, состоящих из 637 помещений на 20 707,32 кв.м. </w:t>
      </w:r>
    </w:p>
    <w:p w:rsidR="00650489" w:rsidRPr="00A0730C" w:rsidRDefault="00811D65" w:rsidP="005909C1">
      <w:pPr>
        <w:pStyle w:val="20"/>
        <w:shd w:val="clear" w:color="auto" w:fill="auto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0730C">
        <w:rPr>
          <w:color w:val="000000" w:themeColor="text1"/>
          <w:sz w:val="28"/>
          <w:szCs w:val="28"/>
        </w:rPr>
        <w:t>Она</w:t>
      </w:r>
      <w:r w:rsidR="00650489" w:rsidRPr="00A0730C">
        <w:rPr>
          <w:color w:val="000000" w:themeColor="text1"/>
          <w:sz w:val="28"/>
          <w:szCs w:val="28"/>
        </w:rPr>
        <w:t xml:space="preserve"> состоит из 6 этапов (этап 2019 года, этап 2020 года, этап 2021 года, этап 2022 года, этап 2023 года, этап 2024 года, каждый этап реализуется в 2 года), в первых трех этапах Программы участвует только город Казань.</w:t>
      </w:r>
    </w:p>
    <w:p w:rsidR="00650489" w:rsidRPr="00A0730C" w:rsidRDefault="00811D65" w:rsidP="00650489">
      <w:pPr>
        <w:pStyle w:val="20"/>
        <w:shd w:val="clear" w:color="auto" w:fill="auto"/>
        <w:tabs>
          <w:tab w:val="left" w:pos="4192"/>
        </w:tabs>
        <w:spacing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A0730C">
        <w:rPr>
          <w:color w:val="000000" w:themeColor="text1"/>
          <w:sz w:val="28"/>
          <w:szCs w:val="28"/>
        </w:rPr>
        <w:t>Реализация п</w:t>
      </w:r>
      <w:r w:rsidR="00650489" w:rsidRPr="00A0730C">
        <w:rPr>
          <w:color w:val="000000" w:themeColor="text1"/>
          <w:sz w:val="28"/>
          <w:szCs w:val="28"/>
        </w:rPr>
        <w:t>рограмм</w:t>
      </w:r>
      <w:r w:rsidRPr="00A0730C">
        <w:rPr>
          <w:color w:val="000000" w:themeColor="text1"/>
          <w:sz w:val="28"/>
          <w:szCs w:val="28"/>
        </w:rPr>
        <w:t>ы</w:t>
      </w:r>
      <w:r w:rsidR="00650489" w:rsidRPr="00A0730C">
        <w:rPr>
          <w:color w:val="000000" w:themeColor="text1"/>
          <w:sz w:val="28"/>
          <w:szCs w:val="28"/>
        </w:rPr>
        <w:t xml:space="preserve"> будет осуществляться посредством приобретения благоустроенных жилых помещений у застройщиков для передачи собственникам аварийных квартир по договорам мены и нанимателям аварийных квартир по договорам социального найма</w:t>
      </w:r>
      <w:r w:rsidR="00001DE4" w:rsidRPr="00A0730C">
        <w:rPr>
          <w:color w:val="000000" w:themeColor="text1"/>
          <w:sz w:val="28"/>
          <w:szCs w:val="28"/>
        </w:rPr>
        <w:t xml:space="preserve"> (не менее ранее занимаемой площади)</w:t>
      </w:r>
      <w:r w:rsidR="00650489" w:rsidRPr="00A0730C">
        <w:rPr>
          <w:color w:val="000000" w:themeColor="text1"/>
          <w:sz w:val="28"/>
          <w:szCs w:val="28"/>
        </w:rPr>
        <w:t>.</w:t>
      </w:r>
    </w:p>
    <w:p w:rsidR="00AC614B" w:rsidRPr="00A0730C" w:rsidRDefault="00101AC2" w:rsidP="00101AC2">
      <w:pPr>
        <w:pStyle w:val="24"/>
        <w:shd w:val="clear" w:color="auto" w:fill="auto"/>
        <w:tabs>
          <w:tab w:val="left" w:pos="1323"/>
        </w:tabs>
        <w:spacing w:before="0" w:line="288" w:lineRule="auto"/>
        <w:ind w:firstLine="0"/>
        <w:rPr>
          <w:color w:val="000000" w:themeColor="text1"/>
          <w:sz w:val="28"/>
          <w:szCs w:val="28"/>
        </w:rPr>
      </w:pPr>
      <w:bookmarkStart w:id="2" w:name="bookmark3"/>
      <w:r w:rsidRPr="00A0730C">
        <w:rPr>
          <w:bCs w:val="0"/>
          <w:color w:val="000000" w:themeColor="text1"/>
          <w:sz w:val="28"/>
          <w:szCs w:val="28"/>
        </w:rPr>
        <w:t>5.</w:t>
      </w:r>
      <w:r w:rsidR="001010C6" w:rsidRPr="00A0730C">
        <w:rPr>
          <w:color w:val="000000" w:themeColor="text1"/>
          <w:sz w:val="28"/>
          <w:szCs w:val="28"/>
        </w:rPr>
        <w:t xml:space="preserve"> </w:t>
      </w:r>
      <w:r w:rsidR="00570F73" w:rsidRPr="00A0730C">
        <w:rPr>
          <w:color w:val="000000" w:themeColor="text1"/>
          <w:sz w:val="28"/>
          <w:szCs w:val="28"/>
        </w:rPr>
        <w:t>Федеральный</w:t>
      </w:r>
      <w:r w:rsidR="00AC614B" w:rsidRPr="00A0730C">
        <w:rPr>
          <w:color w:val="000000" w:themeColor="text1"/>
          <w:sz w:val="28"/>
          <w:szCs w:val="28"/>
        </w:rPr>
        <w:t xml:space="preserve"> проекта «Чистая вода» </w:t>
      </w:r>
      <w:r w:rsidR="00570F73" w:rsidRPr="00A0730C">
        <w:rPr>
          <w:color w:val="000000" w:themeColor="text1"/>
          <w:sz w:val="28"/>
          <w:szCs w:val="28"/>
        </w:rPr>
        <w:t>НП</w:t>
      </w:r>
      <w:r w:rsidR="00AC614B" w:rsidRPr="00A0730C">
        <w:rPr>
          <w:color w:val="000000" w:themeColor="text1"/>
          <w:sz w:val="28"/>
          <w:szCs w:val="28"/>
        </w:rPr>
        <w:t xml:space="preserve"> «Экология»</w:t>
      </w:r>
      <w:bookmarkEnd w:id="2"/>
    </w:p>
    <w:p w:rsidR="00080881" w:rsidRPr="00A0730C" w:rsidRDefault="00080881" w:rsidP="00080881">
      <w:pPr>
        <w:spacing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30C">
        <w:rPr>
          <w:rFonts w:ascii="Times New Roman" w:hAnsi="Times New Roman" w:cs="Times New Roman"/>
          <w:color w:val="000000" w:themeColor="text1"/>
          <w:sz w:val="28"/>
          <w:szCs w:val="28"/>
        </w:rPr>
        <w:t>Целью проекта «Чистая вода» является 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водоснабжения.</w:t>
      </w:r>
    </w:p>
    <w:p w:rsidR="00080881" w:rsidRPr="00A0730C" w:rsidRDefault="00080881" w:rsidP="00080881">
      <w:pPr>
        <w:spacing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30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Республике Татарстан поставлена задача по увеличению доли населения, обеспеченного качественной питьевой водой с 96,9 % до 97,9%.</w:t>
      </w:r>
    </w:p>
    <w:p w:rsidR="00080881" w:rsidRPr="00A0730C" w:rsidRDefault="00AD3AA5" w:rsidP="00080881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2019г. По федеральному проекту «Чистая вода» планируется </w:t>
      </w:r>
      <w:r w:rsidR="00080881" w:rsidRPr="00A0730C">
        <w:rPr>
          <w:rFonts w:ascii="Times New Roman" w:hAnsi="Times New Roman" w:cs="Times New Roman"/>
          <w:color w:val="000000" w:themeColor="text1"/>
          <w:sz w:val="28"/>
          <w:szCs w:val="28"/>
        </w:rPr>
        <w:t>реконструкци</w:t>
      </w:r>
      <w:r w:rsidRPr="00A0730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80881" w:rsidRPr="00A07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водозаборного сооружения в г.Болгар, Спасского муниципального района.</w:t>
      </w:r>
    </w:p>
    <w:p w:rsidR="00101AC2" w:rsidRPr="00A0730C" w:rsidRDefault="005F4950" w:rsidP="00937A0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A0730C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 2010 года из республиканского бюджета ежегодно</w:t>
      </w:r>
      <w:r w:rsidR="00937A09" w:rsidRPr="00A07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этих целей</w:t>
      </w:r>
      <w:r w:rsidRPr="00A07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выделяется 650 млн.рублей.</w:t>
      </w:r>
      <w:r w:rsidR="00937A09" w:rsidRPr="00A07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7A09" w:rsidRPr="00A07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Всего за это время проделана следующая работа: 2 330,64 км водопроводной сети, 340 водонапорных башен, 349 артезианских скважин.</w:t>
      </w:r>
    </w:p>
    <w:p w:rsidR="00080881" w:rsidRPr="00A0730C" w:rsidRDefault="0092215E" w:rsidP="00570F73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073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080881" w:rsidRPr="00A073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Федеральный проект «Оздоровление Волги» </w:t>
      </w:r>
      <w:r w:rsidR="00570F73" w:rsidRPr="00A073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НП</w:t>
      </w:r>
      <w:r w:rsidR="00080881" w:rsidRPr="00A073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«Экология» </w:t>
      </w:r>
    </w:p>
    <w:p w:rsidR="00080881" w:rsidRPr="00A0730C" w:rsidRDefault="00080881" w:rsidP="00080881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30C">
        <w:rPr>
          <w:rFonts w:ascii="Times New Roman" w:hAnsi="Times New Roman" w:cs="Times New Roman"/>
          <w:color w:val="000000" w:themeColor="text1"/>
          <w:sz w:val="28"/>
          <w:szCs w:val="28"/>
        </w:rPr>
        <w:t>Задачей федерального проекта «Оздоровление Волги» является сокращение в три раза доли загрязненных сточных вод, отводимых в реку Волгу. За базовый показатель объема отводимых в реку Волгу загрязненных сточных вод в Республике Татарстан принято значение 190 000 тыс.м</w:t>
      </w:r>
      <w:r w:rsidRPr="00A0730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A07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год, который к 2024 году должен составить 60 000 тыс. м</w:t>
      </w:r>
      <w:r w:rsidRPr="00A0730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A07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год. </w:t>
      </w:r>
    </w:p>
    <w:p w:rsidR="00463EC4" w:rsidRPr="00A0730C" w:rsidRDefault="007F4B22" w:rsidP="00A0730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0730C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планируется</w:t>
      </w:r>
      <w:r w:rsidR="006402C5" w:rsidRPr="00A07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реализация 8 объектов, в том числе мероприятия по водоотведению в с.Красный Бор (Агрызского муниципального района), г.Заинск, г.Елабуга, г.Казан</w:t>
      </w:r>
      <w:r w:rsidR="00A0730C" w:rsidRPr="00A0730C">
        <w:rPr>
          <w:rFonts w:ascii="Times New Roman" w:hAnsi="Times New Roman" w:cs="Times New Roman"/>
          <w:color w:val="000000" w:themeColor="text1"/>
          <w:sz w:val="28"/>
          <w:szCs w:val="28"/>
        </w:rPr>
        <w:t>ь, пгт.Алексеевское и г.Тетюши.</w:t>
      </w:r>
    </w:p>
    <w:p w:rsidR="0092215E" w:rsidRPr="00A0730C" w:rsidRDefault="0092215E" w:rsidP="0092215E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 w:bidi="ar-SA"/>
        </w:rPr>
      </w:pPr>
      <w:r w:rsidRPr="00A0730C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 w:bidi="ar-SA"/>
        </w:rPr>
        <w:t>7. Формирование комплексной системы обращения с твердыми коммунальными отходами</w:t>
      </w:r>
    </w:p>
    <w:p w:rsidR="00A0730C" w:rsidRPr="00A0730C" w:rsidRDefault="0092215E" w:rsidP="002B1CCC">
      <w:pPr>
        <w:widowControl/>
        <w:spacing w:line="288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</w:pPr>
      <w:r w:rsidRPr="00A0730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>Комплексная система обращения с твердыми коммунальными отходами –</w:t>
      </w:r>
      <w:r w:rsidR="00697CB3" w:rsidRPr="00A0730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 xml:space="preserve"> комплекс </w:t>
      </w:r>
      <w:r w:rsidRPr="00A0730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>мероприяти</w:t>
      </w:r>
      <w:r w:rsidR="00697CB3" w:rsidRPr="00A0730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>й</w:t>
      </w:r>
      <w:r w:rsidRPr="00A0730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 xml:space="preserve">, </w:t>
      </w:r>
      <w:r w:rsidR="00697CB3" w:rsidRPr="00A0730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>направленных на</w:t>
      </w:r>
      <w:r w:rsidRPr="00A0730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 xml:space="preserve"> снижени</w:t>
      </w:r>
      <w:r w:rsidR="00697CB3" w:rsidRPr="00A0730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>е</w:t>
      </w:r>
      <w:r w:rsidRPr="00A0730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 xml:space="preserve"> негативного воздействия на </w:t>
      </w:r>
      <w:r w:rsidRPr="00A0730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lastRenderedPageBreak/>
        <w:t>окружающую среду</w:t>
      </w:r>
      <w:r w:rsidR="00697CB3" w:rsidRPr="00A0730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 xml:space="preserve">. По нацпроекту, доля твердых коммунальных отходов, направленных на утилизацию к 2024г. </w:t>
      </w:r>
    </w:p>
    <w:p w:rsidR="0092215E" w:rsidRPr="00A0730C" w:rsidRDefault="0092215E" w:rsidP="002B1CCC">
      <w:pPr>
        <w:widowControl/>
        <w:spacing w:line="288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pacing w:val="-10"/>
          <w:sz w:val="28"/>
          <w:szCs w:val="28"/>
          <w:lang w:eastAsia="en-US" w:bidi="ar-SA"/>
        </w:rPr>
      </w:pPr>
      <w:r w:rsidRPr="00A0730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 xml:space="preserve">В соответствии с Территориальной схемой к 2022 году необходимо </w:t>
      </w:r>
      <w:r w:rsidRPr="00A0730C">
        <w:rPr>
          <w:rFonts w:ascii="Times New Roman" w:eastAsiaTheme="minorHAnsi" w:hAnsi="Times New Roman" w:cs="Times New Roman"/>
          <w:color w:val="000000" w:themeColor="text1"/>
          <w:spacing w:val="-10"/>
          <w:sz w:val="28"/>
          <w:szCs w:val="28"/>
          <w:lang w:eastAsia="en-US" w:bidi="ar-SA"/>
        </w:rPr>
        <w:t>создать следующие объекты обработки и утилизации ТКО на территории РТ:</w:t>
      </w:r>
    </w:p>
    <w:p w:rsidR="0092215E" w:rsidRPr="00A0730C" w:rsidRDefault="0092215E" w:rsidP="002B1CCC">
      <w:pPr>
        <w:widowControl/>
        <w:spacing w:line="288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</w:pPr>
      <w:r w:rsidRPr="00A0730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 xml:space="preserve">Западная зона </w:t>
      </w:r>
      <w:r w:rsidR="00A0730C" w:rsidRPr="00A0730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 xml:space="preserve">– 4 мусоросортировочные станции; </w:t>
      </w:r>
      <w:r w:rsidRPr="00A0730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>3 экологических технопарка при межмуниципальн</w:t>
      </w:r>
      <w:r w:rsidR="00A0730C" w:rsidRPr="00A0730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>ых полигонах для утилизации ТКО.</w:t>
      </w:r>
    </w:p>
    <w:p w:rsidR="0092215E" w:rsidRPr="00A0730C" w:rsidRDefault="0092215E" w:rsidP="002B1CCC">
      <w:pPr>
        <w:widowControl/>
        <w:spacing w:line="288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</w:pPr>
      <w:r w:rsidRPr="00A0730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 xml:space="preserve">Восточная зона - 2 мусоросортировочные </w:t>
      </w:r>
      <w:r w:rsidR="00A0730C" w:rsidRPr="00A0730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 xml:space="preserve">станции, </w:t>
      </w:r>
      <w:r w:rsidRPr="00A0730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>2 экологических технопарка при межмуниципальных полигонах для утилизац</w:t>
      </w:r>
      <w:r w:rsidR="00A0730C" w:rsidRPr="00A0730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>ии ТКО.</w:t>
      </w:r>
    </w:p>
    <w:sectPr w:rsidR="0092215E" w:rsidRPr="00A0730C" w:rsidSect="008F4CDE">
      <w:footerReference w:type="even" r:id="rId7"/>
      <w:footerReference w:type="default" r:id="rId8"/>
      <w:pgSz w:w="11900" w:h="16840"/>
      <w:pgMar w:top="851" w:right="851" w:bottom="851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72D" w:rsidRDefault="00D2072D">
      <w:r>
        <w:separator/>
      </w:r>
    </w:p>
  </w:endnote>
  <w:endnote w:type="continuationSeparator" w:id="0">
    <w:p w:rsidR="00D2072D" w:rsidRDefault="00D2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8885805"/>
      <w:docPartObj>
        <w:docPartGallery w:val="Page Numbers (Bottom of Page)"/>
        <w:docPartUnique/>
      </w:docPartObj>
    </w:sdtPr>
    <w:sdtEndPr/>
    <w:sdtContent>
      <w:p w:rsidR="00672FEF" w:rsidRDefault="00672FE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30C">
          <w:rPr>
            <w:noProof/>
          </w:rPr>
          <w:t>2</w:t>
        </w:r>
        <w:r>
          <w:fldChar w:fldCharType="end"/>
        </w:r>
      </w:p>
    </w:sdtContent>
  </w:sdt>
  <w:p w:rsidR="00672FEF" w:rsidRDefault="00672FE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559887"/>
      <w:docPartObj>
        <w:docPartGallery w:val="Page Numbers (Bottom of Page)"/>
        <w:docPartUnique/>
      </w:docPartObj>
    </w:sdtPr>
    <w:sdtEndPr/>
    <w:sdtContent>
      <w:p w:rsidR="00672FEF" w:rsidRDefault="00672FE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30C">
          <w:rPr>
            <w:noProof/>
          </w:rPr>
          <w:t>1</w:t>
        </w:r>
        <w:r>
          <w:fldChar w:fldCharType="end"/>
        </w:r>
      </w:p>
    </w:sdtContent>
  </w:sdt>
  <w:p w:rsidR="00672FEF" w:rsidRDefault="00672FE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72D" w:rsidRDefault="00D2072D"/>
  </w:footnote>
  <w:footnote w:type="continuationSeparator" w:id="0">
    <w:p w:rsidR="00D2072D" w:rsidRDefault="00D207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3B7"/>
    <w:multiLevelType w:val="hybridMultilevel"/>
    <w:tmpl w:val="48E4A82A"/>
    <w:lvl w:ilvl="0" w:tplc="62387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9F58E9"/>
    <w:multiLevelType w:val="multilevel"/>
    <w:tmpl w:val="439663D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660B42"/>
    <w:multiLevelType w:val="multilevel"/>
    <w:tmpl w:val="2B3621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DB58B3"/>
    <w:multiLevelType w:val="multilevel"/>
    <w:tmpl w:val="4CF6E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BD5C7A"/>
    <w:multiLevelType w:val="hybridMultilevel"/>
    <w:tmpl w:val="9A483C1A"/>
    <w:lvl w:ilvl="0" w:tplc="E7F40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0D78B8"/>
    <w:multiLevelType w:val="hybridMultilevel"/>
    <w:tmpl w:val="7CFAE562"/>
    <w:lvl w:ilvl="0" w:tplc="52C856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DA"/>
    <w:rsid w:val="00001DE4"/>
    <w:rsid w:val="00011AC2"/>
    <w:rsid w:val="00080881"/>
    <w:rsid w:val="00081F81"/>
    <w:rsid w:val="000933E2"/>
    <w:rsid w:val="000C57F0"/>
    <w:rsid w:val="000D64CF"/>
    <w:rsid w:val="000E33C5"/>
    <w:rsid w:val="000F72B9"/>
    <w:rsid w:val="001010C6"/>
    <w:rsid w:val="00101AC2"/>
    <w:rsid w:val="001152C5"/>
    <w:rsid w:val="001743D2"/>
    <w:rsid w:val="001C3921"/>
    <w:rsid w:val="001D07C5"/>
    <w:rsid w:val="001F53DE"/>
    <w:rsid w:val="00245164"/>
    <w:rsid w:val="002568FB"/>
    <w:rsid w:val="002A2C78"/>
    <w:rsid w:val="002B1CCC"/>
    <w:rsid w:val="0036128D"/>
    <w:rsid w:val="003747EE"/>
    <w:rsid w:val="003932AC"/>
    <w:rsid w:val="003A5F01"/>
    <w:rsid w:val="003B1D01"/>
    <w:rsid w:val="00454EC6"/>
    <w:rsid w:val="00463EC4"/>
    <w:rsid w:val="004A4BA1"/>
    <w:rsid w:val="004C6CDA"/>
    <w:rsid w:val="0054505A"/>
    <w:rsid w:val="00547B50"/>
    <w:rsid w:val="0055189B"/>
    <w:rsid w:val="00560A1B"/>
    <w:rsid w:val="00570641"/>
    <w:rsid w:val="00570F73"/>
    <w:rsid w:val="005909C1"/>
    <w:rsid w:val="00594F06"/>
    <w:rsid w:val="005A231F"/>
    <w:rsid w:val="005A6216"/>
    <w:rsid w:val="005B2FED"/>
    <w:rsid w:val="005B5832"/>
    <w:rsid w:val="005B7315"/>
    <w:rsid w:val="005F4950"/>
    <w:rsid w:val="00625383"/>
    <w:rsid w:val="006402C5"/>
    <w:rsid w:val="00642CDC"/>
    <w:rsid w:val="00650489"/>
    <w:rsid w:val="00672FEF"/>
    <w:rsid w:val="006762F3"/>
    <w:rsid w:val="00697CB3"/>
    <w:rsid w:val="006A3BD3"/>
    <w:rsid w:val="006A6B5A"/>
    <w:rsid w:val="006B6470"/>
    <w:rsid w:val="006D0C35"/>
    <w:rsid w:val="006E0A88"/>
    <w:rsid w:val="006E1FEB"/>
    <w:rsid w:val="00716AD3"/>
    <w:rsid w:val="00720BB3"/>
    <w:rsid w:val="007344E1"/>
    <w:rsid w:val="00735BB8"/>
    <w:rsid w:val="00773CF2"/>
    <w:rsid w:val="007F4B22"/>
    <w:rsid w:val="00811D65"/>
    <w:rsid w:val="008125CD"/>
    <w:rsid w:val="00824B58"/>
    <w:rsid w:val="008864CF"/>
    <w:rsid w:val="008A4834"/>
    <w:rsid w:val="008B5D2B"/>
    <w:rsid w:val="008C0907"/>
    <w:rsid w:val="008E501F"/>
    <w:rsid w:val="008F4CDE"/>
    <w:rsid w:val="0092215E"/>
    <w:rsid w:val="00937A09"/>
    <w:rsid w:val="00981550"/>
    <w:rsid w:val="009A6FD5"/>
    <w:rsid w:val="009C7F19"/>
    <w:rsid w:val="00A044F5"/>
    <w:rsid w:val="00A0609F"/>
    <w:rsid w:val="00A0730C"/>
    <w:rsid w:val="00A10FDF"/>
    <w:rsid w:val="00A210E3"/>
    <w:rsid w:val="00A24BAC"/>
    <w:rsid w:val="00A62E95"/>
    <w:rsid w:val="00AB314D"/>
    <w:rsid w:val="00AC614B"/>
    <w:rsid w:val="00AD3AA5"/>
    <w:rsid w:val="00AE6D73"/>
    <w:rsid w:val="00AE76DF"/>
    <w:rsid w:val="00B14638"/>
    <w:rsid w:val="00B307C3"/>
    <w:rsid w:val="00B61988"/>
    <w:rsid w:val="00B90B8F"/>
    <w:rsid w:val="00C114ED"/>
    <w:rsid w:val="00C66AA9"/>
    <w:rsid w:val="00C72F81"/>
    <w:rsid w:val="00C73873"/>
    <w:rsid w:val="00CA246E"/>
    <w:rsid w:val="00CD56E1"/>
    <w:rsid w:val="00D206CC"/>
    <w:rsid w:val="00D2072D"/>
    <w:rsid w:val="00D21ED7"/>
    <w:rsid w:val="00D655D9"/>
    <w:rsid w:val="00D76755"/>
    <w:rsid w:val="00D9007C"/>
    <w:rsid w:val="00DA6285"/>
    <w:rsid w:val="00DB3776"/>
    <w:rsid w:val="00DD0FB9"/>
    <w:rsid w:val="00DD2B09"/>
    <w:rsid w:val="00DF08C2"/>
    <w:rsid w:val="00E06E10"/>
    <w:rsid w:val="00E149F0"/>
    <w:rsid w:val="00E472EA"/>
    <w:rsid w:val="00ED68F4"/>
    <w:rsid w:val="00F00829"/>
    <w:rsid w:val="00F00DBF"/>
    <w:rsid w:val="00F16FF7"/>
    <w:rsid w:val="00F40D5A"/>
    <w:rsid w:val="00F55B4E"/>
    <w:rsid w:val="00F63EBC"/>
    <w:rsid w:val="00F90BEC"/>
    <w:rsid w:val="00FA689B"/>
    <w:rsid w:val="00FC025F"/>
    <w:rsid w:val="00FC6900"/>
    <w:rsid w:val="00FD3503"/>
    <w:rsid w:val="00FD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608C6"/>
  <w15:docId w15:val="{5FDE6B34-9197-4C1B-B704-D9BBE66A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4pt">
    <w:name w:val="Основной текст (4) + 4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13pt">
    <w:name w:val="Основной текст (4) + 13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ArialUnicodeMS12pt">
    <w:name w:val="Заголовок №1 + Arial Unicode MS;12 pt"/>
    <w:basedOn w:val="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53" w:lineRule="exact"/>
      <w:ind w:hanging="19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55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420" w:line="458" w:lineRule="exact"/>
      <w:ind w:firstLine="66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line="45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91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58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line="458" w:lineRule="exact"/>
      <w:ind w:firstLine="66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5450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4505A"/>
    <w:rPr>
      <w:color w:val="000000"/>
    </w:rPr>
  </w:style>
  <w:style w:type="paragraph" w:styleId="ab">
    <w:name w:val="footer"/>
    <w:basedOn w:val="a"/>
    <w:link w:val="ac"/>
    <w:uiPriority w:val="99"/>
    <w:unhideWhenUsed/>
    <w:rsid w:val="00545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505A"/>
    <w:rPr>
      <w:color w:val="000000"/>
    </w:rPr>
  </w:style>
  <w:style w:type="table" w:styleId="ad">
    <w:name w:val="Table Grid"/>
    <w:basedOn w:val="a1"/>
    <w:uiPriority w:val="39"/>
    <w:rsid w:val="00B90B8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C614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C614B"/>
    <w:rPr>
      <w:rFonts w:ascii="Segoe UI" w:hAnsi="Segoe UI" w:cs="Segoe UI"/>
      <w:color w:val="000000"/>
      <w:sz w:val="18"/>
      <w:szCs w:val="18"/>
    </w:rPr>
  </w:style>
  <w:style w:type="character" w:customStyle="1" w:styleId="af0">
    <w:name w:val="Основной текст_"/>
    <w:basedOn w:val="a0"/>
    <w:link w:val="11"/>
    <w:rsid w:val="00DD0F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0"/>
    <w:rsid w:val="00DD0FB9"/>
    <w:pPr>
      <w:widowControl/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f1">
    <w:name w:val="List Paragraph"/>
    <w:basedOn w:val="a"/>
    <w:link w:val="af2"/>
    <w:uiPriority w:val="34"/>
    <w:qFormat/>
    <w:rsid w:val="00080881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Абзац списка Знак"/>
    <w:link w:val="af1"/>
    <w:uiPriority w:val="34"/>
    <w:locked/>
    <w:rsid w:val="00080881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Рауль Хайруллин</dc:creator>
  <cp:keywords/>
  <dc:description/>
  <cp:lastModifiedBy>Лейсан Залялова</cp:lastModifiedBy>
  <cp:revision>2</cp:revision>
  <cp:lastPrinted>2019-08-20T06:40:00Z</cp:lastPrinted>
  <dcterms:created xsi:type="dcterms:W3CDTF">2019-08-20T07:00:00Z</dcterms:created>
  <dcterms:modified xsi:type="dcterms:W3CDTF">2019-08-20T07:00:00Z</dcterms:modified>
</cp:coreProperties>
</file>