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t xml:space="preserve">Выступление заместителя Руководителя Аппарата Президента Республики Татарстан – руководителя Департамента Президента Республики Татарстан по вопросам внутренней политики А.М. Терентьева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Уважаемый Рустам Нургалиевич! Уважаемые участники форума!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Исторически православие определило цивилизационный выбор русского и целого ряда других народов России. С православием самым непосредственным образом связано их духовно-нравственное формирование, становление основополагающих культурных, бытовых и поведенческих традиций. Православие как часть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наследия ярко отражено в облике городов и сёл, народном творчестве, литературе и искусстве.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Несмотря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этно-конфессиональные процессы, в Среднем Поволжье сформировалось уникальное в своём роде сбалансированное общекультурное пространство. Оно характеризуется активным взаимодействием различных культур, а также ислама и православия.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Открытию форума предшествовала большая подготовительная работа.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075D69">
        <w:rPr>
          <w:rFonts w:ascii="Times New Roman" w:hAnsi="Times New Roman" w:cs="Times New Roman"/>
          <w:sz w:val="28"/>
          <w:szCs w:val="28"/>
        </w:rPr>
        <w:t xml:space="preserve">частности, прошли встречи Глав администраций с представителями православного духовенства, на которых обсуждалось состояние дел в сфере сохранения и развития духовности, социальной деятельности.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В государственных музеях были организованы выставки икон и предметов религиозного культа, произведений народного творчества и фотографических работ. Много материалов было представлено в СМИ.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Всё это вселяет уверенность в том, что работа форума пройдёт в деловом и конструктивном русле.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На волне духовного возрождения общества - в конце 1980-х годов </w:t>
      </w:r>
      <w:r>
        <w:rPr>
          <w:rFonts w:ascii="Times New Roman" w:hAnsi="Times New Roman" w:cs="Times New Roman"/>
          <w:sz w:val="28"/>
          <w:szCs w:val="28"/>
        </w:rPr>
        <w:t>– в </w:t>
      </w:r>
      <w:r w:rsidRPr="00075D69">
        <w:rPr>
          <w:rFonts w:ascii="Times New Roman" w:hAnsi="Times New Roman" w:cs="Times New Roman"/>
          <w:sz w:val="28"/>
          <w:szCs w:val="28"/>
        </w:rPr>
        <w:t xml:space="preserve">Татарстане, как и в целом по России, произошло заметное оживление интереса к религии.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Это, в первую очередь, коснулось традиционных религий – православия и ислама. 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Закономерным актом восстановления исторической справедливости стало возвращение верующим таких известных храмов, как: Благовещенский и Петропавловский соборы города Казани, Казанский Богородицкий,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Раифский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Богородицкий,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Казанско-Богородицкий, Свято-Успенский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Зилантов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монастыри и другие.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Активное развитие православной жизни привело и к возникновению ряда проблем, в том числе, связанных с отсутствием у Казанской епархии необходимых сре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я восстановления и полноценного функционирования переданных храмов, с подготовкой кадров священнослужителей и других. Возникла также потребность в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новых культовых объектов, особенно в «новых» микрорайонах.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Как уже отметил Рустам Нургалиевич, с 1989 г. передана 181 церковь, построено 138 новых храмов и 39 культовых объектов строится.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В одной Казани с 2003 по 2013 годы Казанской епархии передано несколько десятков земельных участков и зданий. Восстановление Благовещенского собора и Казанско-Богородицкого монастыря обошлось по </w:t>
      </w:r>
      <w:r w:rsidRPr="00075D69">
        <w:rPr>
          <w:rFonts w:ascii="Times New Roman" w:hAnsi="Times New Roman" w:cs="Times New Roman"/>
          <w:sz w:val="28"/>
          <w:szCs w:val="28"/>
        </w:rPr>
        <w:lastRenderedPageBreak/>
        <w:t>100 млн. руб. каждый, на обустройство новой резиденции Татарстанской митрополии (бывшего духовного училища на ул. К. Маркса) – 159 млн. рублей.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D69">
        <w:rPr>
          <w:rFonts w:ascii="Times New Roman" w:hAnsi="Times New Roman" w:cs="Times New Roman"/>
          <w:sz w:val="28"/>
          <w:szCs w:val="28"/>
        </w:rPr>
        <w:t>Для финансирования работ в комплексе Благовещенского собора был создан специальный Фонд реставрации, весомый вклад в него внесли «Казанский вертолётный завод», Банк «Зенит», «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Таттрансгаз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Элекон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Таиф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>», Национальный банк РТ и многие другие.</w:t>
      </w:r>
      <w:proofErr w:type="gramEnd"/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Еще более серьёзные средства бюджета и спонсоров (1 миллиард 238,2 млн. рублей) привлечены на восстановление православных объектов Свияжска (о чем будет отдельное выступление).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Усилиями крупных промышленных предприятий республики, администраций районов, индивидуальными предпринимателями были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построены и отреставрированы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храмы в Казани, Альметьевске, Чистополе,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, Алексеевском,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>, Лениногорском и других районах.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Очевидно, что такой большой объём работ по реставрации, восстановлению и новому строительству самостоятельно, без поддержки государства и меценатов, церковь выполнить бы не смогла. Не случайно в республике была принята соответствующая долгосрочная программа «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>-Наследие».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В то же время, на местах остаётся ещё немало проблем в части возрождения (что можно судить и по каталогу) и возвращения верующим культовых зданий.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D69">
        <w:rPr>
          <w:rFonts w:ascii="Times New Roman" w:hAnsi="Times New Roman" w:cs="Times New Roman"/>
          <w:sz w:val="28"/>
          <w:szCs w:val="28"/>
        </w:rPr>
        <w:t xml:space="preserve">Например, существует потребность в реконструкции церкви Казанской иконы Божией Матери в селе Шемордан Сабинского района, церквей Покрова Пресвятой Богородицы села Тюлячи, Покрова Пресвятой Богородицы города Арска, Казанской Богородицкой церкви села Старое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Чурилино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Арского района, ремонте церкви Троицы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села Кошки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района, завершении строительства церкви в селе Красный Бор Агрызского района, и других. </w:t>
      </w:r>
      <w:proofErr w:type="gramEnd"/>
    </w:p>
    <w:p w:rsidR="00075D69" w:rsidRPr="00075D69" w:rsidRDefault="00075D69" w:rsidP="00075D6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Затягивается решение вопроса о передаче в собственность Казанской епархии церкви Святой Троицы в селе Теньки Камско-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района. Актуальным является вопрос, связанный с возвращением верующим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Казанско-Богородицкого женского монастыря постройки XIX века, здания которого в настоящее время находятся в оперативном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«Следственного изолятора № 3 УФСИН».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Все эти и многие другие вопросы находятся в работе органов государственной и муниципальной власти.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>, что совместными усилиями государства, церкви и общества нам со временем удастся добиться их положительного решения.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К сожалению, в последнее время, на волне глобализации и изменения геополитической карты мира возрастает число угроз межэтнической и межконфессиональной стабильности. Не обошли они стороной и Татарстан.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t>На сегодняшний день можно выделить две основные угрозы.</w:t>
      </w:r>
      <w:r w:rsidRPr="00075D69">
        <w:rPr>
          <w:rFonts w:ascii="Times New Roman" w:hAnsi="Times New Roman" w:cs="Times New Roman"/>
          <w:sz w:val="28"/>
          <w:szCs w:val="28"/>
        </w:rPr>
        <w:t xml:space="preserve"> Причём, это общие угрозы и для православных, и для мусульман, и для атеистов – для всех жителям нашей республики, да и России в целом.  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lastRenderedPageBreak/>
        <w:t>Первая угроза</w:t>
      </w:r>
      <w:r w:rsidRPr="00075D69">
        <w:rPr>
          <w:rFonts w:ascii="Times New Roman" w:hAnsi="Times New Roman" w:cs="Times New Roman"/>
          <w:sz w:val="28"/>
          <w:szCs w:val="28"/>
        </w:rPr>
        <w:t xml:space="preserve"> исходит со стороны различного рода экстремистов и радикалов, прикрывающихся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псевдоисламской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идеологией. Сторонники этих взглядов есть как среди татарстанцев, так и заметно представлены среди мигрантов.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Общим испытанием стали произошедшие в 2012 году террористические акты против руководителей Духовного управления мусульман республики, а также поджоги православных культовых объектов в 2013 году.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Показательно, что одним из первых на теракт откликнулся митрополит Анастасий, выразивший искренние соболезнования всей мусульманской общественности.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В связи с поджогами церквей руководством республики были предприняты оперативные меры по нормализации ситуации. При этом митрополит Анастасий и муфтий Камиль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выступили с совместным осуждением актов вандализма.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Было принято решение о восстановлении пострадавших культовых объектов. Причем, 1,46 млн. рублей было пожертвовано мусульманской общественностью.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 xml:space="preserve">И как вы уже слышали от Президента РТ, в скором времени храмы будут открыты.  </w:t>
      </w:r>
      <w:proofErr w:type="gramEnd"/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t>Вторая угроза</w:t>
      </w:r>
      <w:r w:rsidRPr="00075D69">
        <w:rPr>
          <w:rFonts w:ascii="Times New Roman" w:hAnsi="Times New Roman" w:cs="Times New Roman"/>
          <w:sz w:val="28"/>
          <w:szCs w:val="28"/>
        </w:rPr>
        <w:t xml:space="preserve"> заключается в политизации этно-конфессиональных вопросов со стороны отдельных лиц и организаций. Радикальный характер их действий оказывает разрушительное воздействие на межнациональные и межконфессиональные отношения,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разогревает и дестабилизирует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ситуацию.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На полном серьезе ими ставится вопрос об угрозе православным в Татарстане и об оттоке русских. Конструируются «исламские патрули» и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этно-лингвистические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конфликты. Большинство общественных организаций объявлено ручными, ученые - ангажированными, СМИ – прикормленными. Ну, а форум еще не начавшийся, по их мнению,  созван лишь для того, чтобы «создать впечатление массовости и всеобщего одобрения и к реальному положению дел, да и к реальным проблемам региона отношения не имеет».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Серьезные и уважаемые люди (из числа общественности и научного сообщества) их попросту игнорируют. Тем не менее, в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доступности сетевых ресурсов они активно используют информационное пространство и предпринимают попытки формирования негативного общественного мнения о межнациональной и межконфессиональной ситуации в республике. </w:t>
      </w:r>
    </w:p>
    <w:p w:rsidR="00075D69" w:rsidRPr="00075D69" w:rsidRDefault="00075D69" w:rsidP="00075D6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Сегодня всем нам – представителям органов государственной и муниципальной власти, гражданского общества, религиозным объединениям и отдельным гражданам – важно активнее предпринимать совместные меры по противодействию экстремистским и радикальным проявлениям, как и банальным провокациям. Необходимо повышенное внимание со стороны средств массовой информации к теме возрождения духовности и освещения исторического наследия духовной культуры.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Надо совершенствовать государственно-конфессиональные отношения и формы работы, укреплять мир и согласие в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Безусловно, особое место в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деле отводится православной общине республики, которая, во взаимодействии с мусульманской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уммой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Pr="00075D69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традиционными религиозными объединениями, служит гарантом мира и стабильности.     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Анализ восприятия представителями православной общины республики общего состояния межконфессиональных отношений в Татарстане свидетельствует о его достаточно позитивном характере.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Согласно последним социологическим исследованиям, оценивают ситуацию в религиозной сфере как в целом спокойную и стабильную 64,8 % респондентов, ещё 21,3 % охарактеризовали ситуацию как спокойную, но имеющую тенденцию к ухудшению, негативно оценивают ситуацию в религиозной сфере менее 6 % респондентов.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С представленными данными вполне согласуются и результаты ответов на вопрос «Обладают ли православные и мусульмане Татарстана равными возможностями для осуществления своих религиозных потребностей?». В частности, 71 % респондентов ответили «да», 11,3 % выбрали вариант ответа – «скорее да» и лишь 2,9% посчитали, что возможностей несколько больше у мусульман.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При этом 91,2% отметили, что имеют возможность абсолютно свободно и скорее свободно реализовать свои религиозные потребности.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В ходе исследования предлагалось также оценить пастырскую деятельность Татарстанской митрополии по десятибалльной шкале. На</w:t>
      </w:r>
      <w:r w:rsidR="001E3BA2">
        <w:rPr>
          <w:rFonts w:ascii="Times New Roman" w:hAnsi="Times New Roman" w:cs="Times New Roman"/>
          <w:sz w:val="28"/>
          <w:szCs w:val="28"/>
        </w:rPr>
        <w:t> </w:t>
      </w:r>
      <w:r w:rsidRPr="00075D69">
        <w:rPr>
          <w:rFonts w:ascii="Times New Roman" w:hAnsi="Times New Roman" w:cs="Times New Roman"/>
          <w:sz w:val="28"/>
          <w:szCs w:val="28"/>
        </w:rPr>
        <w:t>«отлично» и как среднюю её оценили более чем ¾  опрошенных.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Около 90% респондентов русских в городах республики заявили об ощущении своего единства с людьми своей веры, в то время как в 1999 году таких было лишь 46,8%.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Всё это наглядно свидетельствует о поступательном развитии православной жизни в республике в русле мирного, конструктивного взаимодействия православной общины с другими конфессиями, государственными и общественными структурами.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Практически везде в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Татарстане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, где есть православные, уже действуют или строятся культовые сооружения.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D69">
        <w:rPr>
          <w:rFonts w:ascii="Times New Roman" w:hAnsi="Times New Roman" w:cs="Times New Roman"/>
          <w:sz w:val="28"/>
          <w:szCs w:val="28"/>
        </w:rPr>
        <w:t>Сегодня в религиозных целях используется 462 православных культовых объекта, в том числе – 319 церквей, из которых 181 переданных и 138 вновь построенных (за последние 25 лет), 46 молитв</w:t>
      </w:r>
      <w:r w:rsidR="001E3BA2">
        <w:rPr>
          <w:rFonts w:ascii="Times New Roman" w:hAnsi="Times New Roman" w:cs="Times New Roman"/>
          <w:sz w:val="28"/>
          <w:szCs w:val="28"/>
        </w:rPr>
        <w:t>енных домов (20 переданных и 26 </w:t>
      </w:r>
      <w:r w:rsidRPr="00075D69">
        <w:rPr>
          <w:rFonts w:ascii="Times New Roman" w:hAnsi="Times New Roman" w:cs="Times New Roman"/>
          <w:sz w:val="28"/>
          <w:szCs w:val="28"/>
        </w:rPr>
        <w:t>вновь построенных), 86 часовен (13 переданных и 73 построенных), а также 11 молитвенных комнат.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Средняя вместимость храмов составляет около </w:t>
      </w:r>
      <w:r w:rsidR="001E3BA2">
        <w:rPr>
          <w:rFonts w:ascii="Times New Roman" w:hAnsi="Times New Roman" w:cs="Times New Roman"/>
          <w:sz w:val="28"/>
          <w:szCs w:val="28"/>
        </w:rPr>
        <w:t>207 </w:t>
      </w:r>
      <w:bookmarkStart w:id="0" w:name="_GoBack"/>
      <w:bookmarkEnd w:id="0"/>
      <w:r w:rsidRPr="00075D69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Подготовкой кадров православных священнослужителей для Татарстанской митрополии занимается Казанская духовная семинария, созданная в 1998 г.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За короткий срок в семинарии, при поддержке республики, была создана материально-техническая база. В 2012 году семинарию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посетил и ознакомился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с жизнью воспитанников Президент Татарстана. Заявленное сегодня строительство спортивного комплекса, помимо выполнения технических требований аккредитации, будет способствовать и полноценному развитию учащихся.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республике создана сеть воскресных школ.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В 2012 году было подписано Соглашение о сотрудничестве между Министерством образования и науки РТ и Татарстанской митрополией, призванное консолидировать усилия обеих сторон в области образования и духовно-нравственного воспитания детей и молодёжи.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 С сентября 2007 года в старших классах ряда школ республики ведется преподавание интегрированного курса «История религий».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В прошлом учебном году во всех 4-х классах общеобразовательных учреждений был введён комплексный учебный курс «Основы религиозных культур и светской этики». В 2013/2014 учебном году «Основы мировых религиозных культур» изучали 52,5 % обучающихся, «Основы светской этики» – 47,5%.</w:t>
      </w:r>
    </w:p>
    <w:p w:rsidR="00075D69" w:rsidRPr="00075D69" w:rsidRDefault="00075D69" w:rsidP="0007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ab/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Безусловным достижением республики является </w:t>
      </w:r>
      <w:r w:rsidRPr="00075D69">
        <w:rPr>
          <w:rFonts w:ascii="Times New Roman" w:hAnsi="Times New Roman" w:cs="Times New Roman"/>
          <w:b/>
          <w:sz w:val="28"/>
          <w:szCs w:val="28"/>
        </w:rPr>
        <w:t>конструктивное взаимодействие между представителями православной, мусульманской и других традиционных конфессий</w:t>
      </w:r>
      <w:r w:rsidRPr="00075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D69" w:rsidRPr="00075D69" w:rsidRDefault="00075D69" w:rsidP="0007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ab/>
        <w:t xml:space="preserve">Оказывается взаимное содействие в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и восстановлении духовных святынь, жертвуются средства на возведение новых культовых объектов, осуществляется помощь в сложных жизненных ситуациях. </w:t>
      </w:r>
    </w:p>
    <w:p w:rsidR="00075D69" w:rsidRPr="00075D69" w:rsidRDefault="00075D69" w:rsidP="0007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ab/>
        <w:t xml:space="preserve">Традиционным стало совместное участие представителей православного и мусульманского духовенства, общественности и учёных-теологов в научно-практических конференциях и мероприятиях. 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Большое значение сыграло 1000-летие Казани. В Казанском Кремле были возрождены Благовещенский собор и мечеть 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 xml:space="preserve"> Шариф. Они стали символами, подчёркивающими стремление представителей различных народов к веротерпимости и реализации толерантных моделей поведения. То же самое можно сказать про Булгар и Свияжск. Такой подход уже стал образом мысли татарстанцев.</w:t>
      </w:r>
    </w:p>
    <w:p w:rsidR="00075D69" w:rsidRPr="00075D69" w:rsidRDefault="00075D69" w:rsidP="0007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Представители православного духовенства принимают активное участие в работе Общественной палаты РТ. Они входят также в Совет при Президенте РТ по межнациональным и межконфессиональным отношениям, межведомственную рабочую группу по вопросам межнациональных и межконфессиональных отношений в РТ, в общественные советы муниципальных образований.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Формированию атмосферы доверия и взаимопонимания в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способствует работа представителей православной общины республики по реализации социально значимых проектов, культурных программ и различных направлений патриотического воспитания. Среди которых – организация помощи детским домам и интернатам, домам престарелых, а также организация бесплатного питания, работа с лицами без определённого местожительства, служение в тюрьмах, профилактика алкоголизма и наркотизации, а также многое другое, о чем содержательно рассказал владыка Анастасий.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Несмотря на определенные подвижки, еще недостаточно внимания уделяется восстановлению и благоустройству православных кладбищ, что имеет как нравственное, так и историко-культурное значение. 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lastRenderedPageBreak/>
        <w:t xml:space="preserve">Еще много предстоит сделать по возрождению Казанского Богородицкого монастыря – настоящей духовной жемчужины не только Казани, но и всей России. 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Совместными усилиями церкви, православной общественности, органов государственной власти и муниципалитетов организуются масштабные культурные мероприятия, выставки, ярмарки. Настоящими культурными брендами республики стали фестиваль русского фольклора «</w:t>
      </w:r>
      <w:proofErr w:type="spellStart"/>
      <w:r w:rsidRPr="00075D69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Pr="00075D69">
        <w:rPr>
          <w:rFonts w:ascii="Times New Roman" w:hAnsi="Times New Roman" w:cs="Times New Roman"/>
          <w:sz w:val="28"/>
          <w:szCs w:val="28"/>
        </w:rPr>
        <w:t>», «Спасская ярмарка», «Алексеевские перезвоны».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Укрепляется взаимодействие Татарстанской митрополии с национально-культурными организациями. В феврале этого года было подписано соглашение о сотрудничестве с региональной общественной организацией «Русское национально-культурное объединение РТ».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В Татарстане активно развивается традиционная праздничная культура, включающая в себя и праздники, связанные с именами святых православных подвижников – Татьянин, Егорьев, Петров дни, праздники  Веры, Надежды и Любви, Николая Чудотворца и другие.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Опросы показывают, что более 90% русских горожан празднуют Пасху и Рождество. Подавляющее большинство русских республики полагают необходимым крестить детей (62% полагают - обязательным и 32,3% - желательным), освящать брак (34,7% - обязательно и 48,6% - желательно) и отпевать умерших (70,5%  - обязательно и 25,6% - желательно). 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Это лишний раз убеждает в том, что у государства и церкви, общества и церкви сегодня очень много точек для соприкосновения и совместной работы. 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 xml:space="preserve">Надо сказать, что резолюция форума отражает мнения и предложения относительно выстраивания в республике дальнейшей работы, которые были высказаны в ходе мероприятий, проводимых в рамках подготовки к форуму. 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D6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>, что многие вопросы будут подняты и в сегодняшних выступлениях участников форума.</w:t>
      </w:r>
    </w:p>
    <w:p w:rsidR="00075D69" w:rsidRPr="00075D69" w:rsidRDefault="00075D69" w:rsidP="0007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69">
        <w:rPr>
          <w:rFonts w:ascii="Times New Roman" w:hAnsi="Times New Roman" w:cs="Times New Roman"/>
          <w:sz w:val="28"/>
          <w:szCs w:val="28"/>
        </w:rPr>
        <w:t>Искренне всем желаю новых свершений на благородном поприще духовного и общественного служения.</w:t>
      </w:r>
    </w:p>
    <w:p w:rsidR="00AA4181" w:rsidRDefault="00075D69" w:rsidP="00075D69">
      <w:pPr>
        <w:spacing w:after="0" w:line="240" w:lineRule="auto"/>
        <w:ind w:firstLine="709"/>
        <w:jc w:val="both"/>
      </w:pPr>
      <w:r w:rsidRPr="00075D69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AA4181" w:rsidSect="00F03792">
      <w:headerReference w:type="default" r:id="rId5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039053"/>
      <w:docPartObj>
        <w:docPartGallery w:val="Page Numbers (Top of Page)"/>
        <w:docPartUnique/>
      </w:docPartObj>
    </w:sdtPr>
    <w:sdtEndPr/>
    <w:sdtContent>
      <w:p w:rsidR="00DB59BF" w:rsidRDefault="001E3BA2" w:rsidP="00F0379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D1"/>
    <w:rsid w:val="00075D69"/>
    <w:rsid w:val="001E3BA2"/>
    <w:rsid w:val="009A15D1"/>
    <w:rsid w:val="00A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6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5D6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6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5D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3</cp:revision>
  <dcterms:created xsi:type="dcterms:W3CDTF">2014-05-22T09:10:00Z</dcterms:created>
  <dcterms:modified xsi:type="dcterms:W3CDTF">2014-05-22T09:11:00Z</dcterms:modified>
</cp:coreProperties>
</file>