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E" w:rsidRDefault="00D2283E" w:rsidP="00E215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center"/>
        <w:rPr>
          <w:b/>
          <w:i/>
          <w:sz w:val="32"/>
          <w:szCs w:val="32"/>
        </w:rPr>
      </w:pPr>
      <w:r w:rsidRPr="00D2283E">
        <w:rPr>
          <w:b/>
          <w:i/>
          <w:sz w:val="32"/>
          <w:szCs w:val="32"/>
        </w:rPr>
        <w:t>Пресс-релиз</w:t>
      </w:r>
    </w:p>
    <w:p w:rsidR="00BE366B" w:rsidRPr="00D2283E" w:rsidRDefault="00BE366B" w:rsidP="00E215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center"/>
        <w:rPr>
          <w:b/>
          <w:i/>
          <w:sz w:val="24"/>
          <w:szCs w:val="24"/>
        </w:rPr>
      </w:pPr>
      <w:r w:rsidRPr="00D2283E">
        <w:rPr>
          <w:b/>
          <w:i/>
          <w:sz w:val="24"/>
          <w:szCs w:val="24"/>
        </w:rPr>
        <w:t>О мероприятиях, реализованных Министерством экологии и природных ресурсов РТ  в рамках Года водоохранных зон</w:t>
      </w:r>
    </w:p>
    <w:p w:rsidR="00BE366B" w:rsidRPr="00E21553" w:rsidRDefault="00E21553" w:rsidP="00E21553">
      <w:pPr>
        <w:widowControl w:val="0"/>
        <w:tabs>
          <w:tab w:val="left" w:pos="709"/>
          <w:tab w:val="left" w:pos="5103"/>
          <w:tab w:val="left" w:pos="5245"/>
        </w:tabs>
        <w:ind w:firstLine="539"/>
        <w:jc w:val="right"/>
        <w:rPr>
          <w:b/>
          <w:i/>
          <w:sz w:val="24"/>
          <w:szCs w:val="24"/>
        </w:rPr>
      </w:pPr>
      <w:r w:rsidRPr="00E21553">
        <w:rPr>
          <w:b/>
          <w:i/>
          <w:sz w:val="24"/>
          <w:szCs w:val="24"/>
        </w:rPr>
        <w:t>20.12.2016</w:t>
      </w:r>
    </w:p>
    <w:p w:rsidR="00D2283E" w:rsidRPr="00740590" w:rsidRDefault="00D2283E" w:rsidP="00E21553">
      <w:pPr>
        <w:widowControl w:val="0"/>
        <w:tabs>
          <w:tab w:val="left" w:pos="709"/>
          <w:tab w:val="left" w:pos="5103"/>
          <w:tab w:val="left" w:pos="5245"/>
        </w:tabs>
        <w:rPr>
          <w:sz w:val="26"/>
          <w:szCs w:val="26"/>
        </w:rPr>
      </w:pPr>
      <w:r w:rsidRPr="00740590">
        <w:rPr>
          <w:sz w:val="26"/>
          <w:szCs w:val="26"/>
        </w:rPr>
        <w:t>Участники:</w:t>
      </w:r>
    </w:p>
    <w:p w:rsidR="00D2283E" w:rsidRPr="00740590" w:rsidRDefault="00D2283E" w:rsidP="00E21553">
      <w:pPr>
        <w:widowControl w:val="0"/>
        <w:tabs>
          <w:tab w:val="left" w:pos="709"/>
          <w:tab w:val="left" w:pos="5103"/>
          <w:tab w:val="left" w:pos="5245"/>
        </w:tabs>
        <w:rPr>
          <w:sz w:val="26"/>
          <w:szCs w:val="26"/>
        </w:rPr>
      </w:pPr>
      <w:r w:rsidRPr="00740590">
        <w:rPr>
          <w:b/>
          <w:sz w:val="26"/>
          <w:szCs w:val="26"/>
        </w:rPr>
        <w:t>Фарид Султанович Абдулганиев</w:t>
      </w:r>
      <w:r w:rsidRPr="00740590">
        <w:rPr>
          <w:sz w:val="26"/>
          <w:szCs w:val="26"/>
        </w:rPr>
        <w:t xml:space="preserve"> – министр экологии и природных ресурсов Республики Татарстан;</w:t>
      </w:r>
    </w:p>
    <w:p w:rsidR="00D2283E" w:rsidRPr="00740590" w:rsidRDefault="00D2283E" w:rsidP="00E21553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6"/>
          <w:szCs w:val="26"/>
        </w:rPr>
      </w:pPr>
      <w:r w:rsidRPr="00740590">
        <w:rPr>
          <w:sz w:val="26"/>
          <w:szCs w:val="26"/>
        </w:rPr>
        <w:t>Фарит Юсупович Хайрутдинов</w:t>
      </w:r>
      <w:r w:rsidRPr="00740590">
        <w:rPr>
          <w:b w:val="0"/>
          <w:sz w:val="26"/>
          <w:szCs w:val="26"/>
        </w:rPr>
        <w:t xml:space="preserve"> - </w:t>
      </w:r>
      <w:r w:rsidR="00740590" w:rsidRPr="00740590">
        <w:rPr>
          <w:b w:val="0"/>
          <w:sz w:val="26"/>
          <w:szCs w:val="26"/>
        </w:rPr>
        <w:t>р</w:t>
      </w:r>
      <w:r w:rsidRPr="00740590">
        <w:rPr>
          <w:b w:val="0"/>
          <w:bCs w:val="0"/>
          <w:sz w:val="26"/>
          <w:szCs w:val="26"/>
        </w:rPr>
        <w:t>уководитель Управления Федеральной службы по надзору в сфере природопользования по Республике Татарстан</w:t>
      </w:r>
      <w:r w:rsidR="00E21553" w:rsidRPr="00740590">
        <w:rPr>
          <w:b w:val="0"/>
          <w:bCs w:val="0"/>
          <w:sz w:val="26"/>
          <w:szCs w:val="26"/>
        </w:rPr>
        <w:t>.</w:t>
      </w:r>
      <w:r w:rsidRPr="00740590">
        <w:rPr>
          <w:b w:val="0"/>
          <w:bCs w:val="0"/>
          <w:sz w:val="26"/>
          <w:szCs w:val="26"/>
        </w:rPr>
        <w:t xml:space="preserve"> </w:t>
      </w:r>
    </w:p>
    <w:p w:rsidR="00BE366B" w:rsidRPr="00E21553" w:rsidRDefault="00D2283E" w:rsidP="00E21553">
      <w:pPr>
        <w:widowControl w:val="0"/>
        <w:tabs>
          <w:tab w:val="left" w:pos="709"/>
          <w:tab w:val="left" w:pos="5103"/>
          <w:tab w:val="left" w:pos="5245"/>
        </w:tabs>
        <w:ind w:firstLine="539"/>
        <w:rPr>
          <w:sz w:val="24"/>
          <w:szCs w:val="24"/>
        </w:rPr>
      </w:pPr>
      <w:r w:rsidRPr="00E21553">
        <w:rPr>
          <w:sz w:val="24"/>
          <w:szCs w:val="24"/>
        </w:rPr>
        <w:t xml:space="preserve">В 2016 году государственными инспекторами </w:t>
      </w:r>
      <w:r w:rsidR="00E21553" w:rsidRPr="00E21553">
        <w:rPr>
          <w:sz w:val="24"/>
          <w:szCs w:val="24"/>
        </w:rPr>
        <w:t>министерства</w:t>
      </w:r>
      <w:r w:rsidRPr="00E21553">
        <w:rPr>
          <w:sz w:val="24"/>
          <w:szCs w:val="24"/>
        </w:rPr>
        <w:t xml:space="preserve"> экологии и природных ресурсов РТ выявлено</w:t>
      </w:r>
      <w:r w:rsidRPr="00E21553">
        <w:rPr>
          <w:color w:val="FF0000"/>
          <w:sz w:val="24"/>
          <w:szCs w:val="24"/>
        </w:rPr>
        <w:t xml:space="preserve"> </w:t>
      </w:r>
      <w:r w:rsidR="00BE366B" w:rsidRPr="00E21553">
        <w:rPr>
          <w:sz w:val="24"/>
          <w:szCs w:val="24"/>
        </w:rPr>
        <w:t>7000 на</w:t>
      </w:r>
      <w:bookmarkStart w:id="0" w:name="_GoBack"/>
      <w:bookmarkEnd w:id="0"/>
      <w:r w:rsidR="00BE366B" w:rsidRPr="00E21553">
        <w:rPr>
          <w:sz w:val="24"/>
          <w:szCs w:val="24"/>
        </w:rPr>
        <w:t>рушений природоохранного законодательства</w:t>
      </w:r>
      <w:r w:rsidRPr="00E21553">
        <w:rPr>
          <w:sz w:val="24"/>
          <w:szCs w:val="24"/>
        </w:rPr>
        <w:t xml:space="preserve">. </w:t>
      </w:r>
      <w:r w:rsidR="00BE366B" w:rsidRPr="00E21553">
        <w:rPr>
          <w:sz w:val="24"/>
          <w:szCs w:val="24"/>
        </w:rPr>
        <w:t xml:space="preserve">Возбуждено 24 уголовных дела. </w:t>
      </w:r>
      <w:r w:rsidR="00BE366B" w:rsidRPr="00E21553">
        <w:rPr>
          <w:sz w:val="24"/>
          <w:szCs w:val="24"/>
          <w:shd w:val="clear" w:color="auto" w:fill="FFFFFF"/>
        </w:rPr>
        <w:t>В</w:t>
      </w:r>
      <w:r w:rsidR="00BE366B" w:rsidRPr="00E21553">
        <w:rPr>
          <w:sz w:val="24"/>
          <w:szCs w:val="24"/>
        </w:rPr>
        <w:t>зыскано штрафов и возмещено ущерба на сумму 141 миллион рублей</w:t>
      </w:r>
      <w:r w:rsidRPr="00E21553">
        <w:rPr>
          <w:sz w:val="24"/>
          <w:szCs w:val="24"/>
        </w:rPr>
        <w:t xml:space="preserve"> (</w:t>
      </w:r>
      <w:r w:rsidR="00BE366B" w:rsidRPr="00E21553">
        <w:rPr>
          <w:sz w:val="24"/>
          <w:szCs w:val="24"/>
        </w:rPr>
        <w:t xml:space="preserve">в 3,5 раза больше, чем </w:t>
      </w:r>
      <w:r w:rsidRPr="00E21553">
        <w:rPr>
          <w:sz w:val="24"/>
          <w:szCs w:val="24"/>
        </w:rPr>
        <w:t>за</w:t>
      </w:r>
      <w:r w:rsidR="00BE366B" w:rsidRPr="00E21553">
        <w:rPr>
          <w:sz w:val="24"/>
          <w:szCs w:val="24"/>
        </w:rPr>
        <w:t xml:space="preserve"> прошл</w:t>
      </w:r>
      <w:r w:rsidRPr="00E21553">
        <w:rPr>
          <w:sz w:val="24"/>
          <w:szCs w:val="24"/>
        </w:rPr>
        <w:t>ый год)</w:t>
      </w:r>
      <w:r w:rsidR="00BE366B" w:rsidRPr="00E21553">
        <w:rPr>
          <w:sz w:val="24"/>
          <w:szCs w:val="24"/>
          <w:shd w:val="clear" w:color="auto" w:fill="FFFFFF"/>
        </w:rPr>
        <w:t xml:space="preserve">. </w:t>
      </w:r>
    </w:p>
    <w:p w:rsidR="00D2283E" w:rsidRPr="00E21553" w:rsidRDefault="00D2283E" w:rsidP="00E21553">
      <w:pPr>
        <w:pStyle w:val="s10"/>
        <w:spacing w:before="0" w:beforeAutospacing="0" w:after="0" w:afterAutospacing="0"/>
        <w:jc w:val="both"/>
      </w:pPr>
      <w:r w:rsidRPr="00E21553">
        <w:t xml:space="preserve">Выявлено </w:t>
      </w:r>
      <w:r w:rsidR="00BE366B" w:rsidRPr="00E21553">
        <w:t>1711</w:t>
      </w:r>
      <w:r w:rsidRPr="00E21553">
        <w:t xml:space="preserve"> </w:t>
      </w:r>
      <w:r w:rsidR="00BE366B" w:rsidRPr="00E21553">
        <w:t xml:space="preserve">нарушений требований </w:t>
      </w:r>
      <w:proofErr w:type="spellStart"/>
      <w:r w:rsidR="00BE366B" w:rsidRPr="00E21553">
        <w:t>водоохранного</w:t>
      </w:r>
      <w:proofErr w:type="spellEnd"/>
      <w:r w:rsidR="00BE366B" w:rsidRPr="00E21553">
        <w:t xml:space="preserve"> законодательства</w:t>
      </w:r>
      <w:r w:rsidRPr="00E21553">
        <w:t>:</w:t>
      </w:r>
    </w:p>
    <w:p w:rsidR="00D2283E" w:rsidRPr="00E21553" w:rsidRDefault="00D2283E" w:rsidP="00E21553">
      <w:pPr>
        <w:pStyle w:val="s10"/>
        <w:spacing w:before="0" w:beforeAutospacing="0" w:after="0" w:afterAutospacing="0"/>
        <w:jc w:val="both"/>
      </w:pPr>
      <w:r w:rsidRPr="00E21553">
        <w:t xml:space="preserve">- </w:t>
      </w:r>
      <w:r w:rsidR="00BE366B" w:rsidRPr="00E21553">
        <w:t>факты сброса сточных вод без очистки</w:t>
      </w:r>
      <w:r w:rsidRPr="00E21553">
        <w:t>;</w:t>
      </w:r>
    </w:p>
    <w:p w:rsidR="00D2283E" w:rsidRPr="00E21553" w:rsidRDefault="00D2283E" w:rsidP="00E21553">
      <w:pPr>
        <w:pStyle w:val="s10"/>
        <w:spacing w:before="0" w:beforeAutospacing="0" w:after="0" w:afterAutospacing="0"/>
        <w:jc w:val="both"/>
      </w:pPr>
      <w:r w:rsidRPr="00E21553">
        <w:t xml:space="preserve">- </w:t>
      </w:r>
      <w:r w:rsidR="00BE366B" w:rsidRPr="00E21553">
        <w:t>самовольное пользование водным объектом</w:t>
      </w:r>
      <w:r w:rsidRPr="00E21553">
        <w:t>;</w:t>
      </w:r>
    </w:p>
    <w:p w:rsidR="00BE366B" w:rsidRPr="00E21553" w:rsidRDefault="00D2283E" w:rsidP="00E21553">
      <w:pPr>
        <w:pStyle w:val="s10"/>
        <w:spacing w:before="0" w:beforeAutospacing="0" w:after="0" w:afterAutospacing="0"/>
        <w:jc w:val="both"/>
        <w:rPr>
          <w:rStyle w:val="s3"/>
        </w:rPr>
      </w:pPr>
      <w:r w:rsidRPr="00E21553">
        <w:t xml:space="preserve">- </w:t>
      </w:r>
      <w:r w:rsidR="00BE366B" w:rsidRPr="00E21553">
        <w:t>движение и стоянка автотранспорта в водоохраной зоне.</w:t>
      </w:r>
      <w:r w:rsidR="00BE366B" w:rsidRPr="00E21553">
        <w:rPr>
          <w:rStyle w:val="s3"/>
        </w:rPr>
        <w:t xml:space="preserve"> </w:t>
      </w:r>
    </w:p>
    <w:p w:rsidR="00BE366B" w:rsidRPr="00E21553" w:rsidRDefault="00BE366B" w:rsidP="00E21553">
      <w:pPr>
        <w:pStyle w:val="s10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E21553">
        <w:t xml:space="preserve"> В </w:t>
      </w:r>
      <w:r w:rsidR="00D2283E" w:rsidRPr="00E21553">
        <w:t>2016</w:t>
      </w:r>
      <w:r w:rsidRPr="00E21553">
        <w:t xml:space="preserve"> году </w:t>
      </w:r>
      <w:r w:rsidRPr="00E21553">
        <w:rPr>
          <w:shd w:val="clear" w:color="auto" w:fill="FFFFFF"/>
        </w:rPr>
        <w:t>обследова</w:t>
      </w:r>
      <w:r w:rsidR="00D2283E" w:rsidRPr="00E21553">
        <w:rPr>
          <w:shd w:val="clear" w:color="auto" w:fill="FFFFFF"/>
        </w:rPr>
        <w:t>но</w:t>
      </w:r>
      <w:r w:rsidRPr="00E21553">
        <w:rPr>
          <w:shd w:val="clear" w:color="auto" w:fill="FFFFFF"/>
        </w:rPr>
        <w:t xml:space="preserve"> 100 % водных объектов регионального значения. </w:t>
      </w:r>
    </w:p>
    <w:p w:rsidR="00D2283E" w:rsidRPr="00E21553" w:rsidRDefault="00BE366B" w:rsidP="00E21553">
      <w:pPr>
        <w:pStyle w:val="s10"/>
        <w:spacing w:before="0" w:beforeAutospacing="0" w:after="0" w:afterAutospacing="0"/>
        <w:ind w:firstLine="540"/>
        <w:jc w:val="both"/>
        <w:rPr>
          <w:rStyle w:val="s3"/>
        </w:rPr>
      </w:pPr>
      <w:r w:rsidRPr="00E21553">
        <w:rPr>
          <w:shd w:val="clear" w:color="auto" w:fill="FFFFFF"/>
        </w:rPr>
        <w:t xml:space="preserve">В Татарстане огромное внимание уделяется обеспечению общего доступа к водным объектам. </w:t>
      </w:r>
      <w:r w:rsidRPr="00E21553">
        <w:t>И</w:t>
      </w:r>
      <w:r w:rsidRPr="00E21553">
        <w:rPr>
          <w:rStyle w:val="s3"/>
        </w:rPr>
        <w:t>нспекторами Минэкологии выявлено 387 фактов</w:t>
      </w:r>
      <w:r w:rsidRPr="00E21553">
        <w:t xml:space="preserve"> ограничения доступа граждан к водным объектам регионального значения - </w:t>
      </w:r>
      <w:r w:rsidRPr="00E21553">
        <w:rPr>
          <w:rStyle w:val="s3"/>
        </w:rPr>
        <w:t xml:space="preserve">278 незаконных построек - снесены. Остальные материалы сейчас находятся в суде. Закон гласит, 20-метровая береговая полоса – должна быть общедоступной. </w:t>
      </w:r>
    </w:p>
    <w:p w:rsidR="00D2283E" w:rsidRPr="00E21553" w:rsidRDefault="00D2283E" w:rsidP="00E21553">
      <w:pPr>
        <w:pStyle w:val="s10"/>
        <w:spacing w:before="0" w:beforeAutospacing="0" w:after="0" w:afterAutospacing="0"/>
        <w:ind w:firstLine="540"/>
        <w:jc w:val="both"/>
        <w:rPr>
          <w:rStyle w:val="s3"/>
        </w:rPr>
      </w:pPr>
    </w:p>
    <w:p w:rsidR="00BE366B" w:rsidRPr="00E21553" w:rsidRDefault="00BE366B" w:rsidP="00E21553">
      <w:pPr>
        <w:pStyle w:val="a3"/>
        <w:shd w:val="clear" w:color="auto" w:fill="FFFFFF"/>
        <w:spacing w:before="113" w:after="113"/>
        <w:jc w:val="both"/>
      </w:pPr>
      <w:r w:rsidRPr="00E21553">
        <w:rPr>
          <w:bCs/>
        </w:rPr>
        <w:t>Особое внимание в этом году удел</w:t>
      </w:r>
      <w:r w:rsidR="00D2283E" w:rsidRPr="00E21553">
        <w:rPr>
          <w:bCs/>
        </w:rPr>
        <w:t>ено</w:t>
      </w:r>
      <w:r w:rsidRPr="00E21553">
        <w:rPr>
          <w:bCs/>
        </w:rPr>
        <w:t xml:space="preserve"> </w:t>
      </w:r>
      <w:r w:rsidRPr="00E21553">
        <w:t xml:space="preserve">одной из основных причин загрязнения поверхностных вод – сбросу сточных вод без очистки, либо с превышением загрязняющих веществ. </w:t>
      </w:r>
    </w:p>
    <w:p w:rsidR="00BE366B" w:rsidRPr="00E21553" w:rsidRDefault="00BE366B" w:rsidP="00E21553">
      <w:pPr>
        <w:ind w:firstLine="709"/>
        <w:jc w:val="both"/>
        <w:rPr>
          <w:color w:val="000000"/>
          <w:sz w:val="24"/>
          <w:szCs w:val="24"/>
        </w:rPr>
      </w:pPr>
      <w:r w:rsidRPr="00E21553">
        <w:rPr>
          <w:color w:val="000000"/>
          <w:sz w:val="24"/>
          <w:szCs w:val="24"/>
        </w:rPr>
        <w:t xml:space="preserve">В </w:t>
      </w:r>
      <w:r w:rsidR="00D2283E" w:rsidRPr="00E21553">
        <w:rPr>
          <w:color w:val="000000"/>
          <w:sz w:val="24"/>
          <w:szCs w:val="24"/>
        </w:rPr>
        <w:t xml:space="preserve">текущем году проведена работа по </w:t>
      </w:r>
      <w:r w:rsidRPr="00E21553">
        <w:rPr>
          <w:color w:val="000000"/>
          <w:sz w:val="24"/>
          <w:szCs w:val="24"/>
        </w:rPr>
        <w:t>подключ</w:t>
      </w:r>
      <w:r w:rsidR="00D2283E" w:rsidRPr="00E21553">
        <w:rPr>
          <w:color w:val="000000"/>
          <w:sz w:val="24"/>
          <w:szCs w:val="24"/>
        </w:rPr>
        <w:t>ению</w:t>
      </w:r>
      <w:r w:rsidRPr="00E21553">
        <w:rPr>
          <w:color w:val="000000"/>
          <w:sz w:val="24"/>
          <w:szCs w:val="24"/>
        </w:rPr>
        <w:t xml:space="preserve"> </w:t>
      </w:r>
      <w:proofErr w:type="spellStart"/>
      <w:r w:rsidRPr="00E21553">
        <w:rPr>
          <w:color w:val="000000"/>
          <w:sz w:val="24"/>
          <w:szCs w:val="24"/>
        </w:rPr>
        <w:t>недропользователей</w:t>
      </w:r>
      <w:proofErr w:type="spellEnd"/>
      <w:r w:rsidRPr="00E21553">
        <w:rPr>
          <w:color w:val="000000"/>
          <w:sz w:val="24"/>
          <w:szCs w:val="24"/>
        </w:rPr>
        <w:t xml:space="preserve"> на воде к единой системе </w:t>
      </w:r>
      <w:proofErr w:type="spellStart"/>
      <w:r w:rsidRPr="00E21553">
        <w:rPr>
          <w:color w:val="000000"/>
          <w:sz w:val="24"/>
          <w:szCs w:val="24"/>
        </w:rPr>
        <w:t>Глонасс</w:t>
      </w:r>
      <w:proofErr w:type="spellEnd"/>
      <w:r w:rsidRPr="00E21553">
        <w:rPr>
          <w:color w:val="000000"/>
          <w:sz w:val="24"/>
          <w:szCs w:val="24"/>
        </w:rPr>
        <w:t xml:space="preserve"> +112</w:t>
      </w:r>
      <w:r w:rsidR="00D2283E" w:rsidRPr="00E21553">
        <w:rPr>
          <w:color w:val="000000"/>
          <w:sz w:val="24"/>
          <w:szCs w:val="24"/>
        </w:rPr>
        <w:t xml:space="preserve">, что позволит </w:t>
      </w:r>
      <w:r w:rsidRPr="00E21553">
        <w:rPr>
          <w:color w:val="000000"/>
          <w:sz w:val="24"/>
          <w:szCs w:val="24"/>
        </w:rPr>
        <w:t xml:space="preserve"> </w:t>
      </w:r>
      <w:r w:rsidR="00D2283E" w:rsidRPr="00E21553">
        <w:rPr>
          <w:color w:val="000000"/>
          <w:sz w:val="24"/>
          <w:szCs w:val="24"/>
        </w:rPr>
        <w:t xml:space="preserve">четко отслеживать границы, указанные в лицензии. За несоблюдение требований </w:t>
      </w:r>
      <w:r w:rsidRPr="00E21553">
        <w:rPr>
          <w:color w:val="000000"/>
          <w:sz w:val="24"/>
          <w:szCs w:val="24"/>
        </w:rPr>
        <w:t xml:space="preserve">уже приостановлено действие каждой десятой лицензии. Особый контроль за добычей ОПИ в </w:t>
      </w:r>
      <w:proofErr w:type="gramStart"/>
      <w:r w:rsidRPr="00E21553">
        <w:rPr>
          <w:color w:val="000000"/>
          <w:sz w:val="24"/>
          <w:szCs w:val="24"/>
        </w:rPr>
        <w:t>местах</w:t>
      </w:r>
      <w:proofErr w:type="gramEnd"/>
      <w:r w:rsidRPr="00E21553">
        <w:rPr>
          <w:color w:val="000000"/>
          <w:sz w:val="24"/>
          <w:szCs w:val="24"/>
        </w:rPr>
        <w:t xml:space="preserve"> нерестилищ. С целью сохранить водные биологические ресурсы, в этом году  внесены корректировки запрещающие добычу полезных ископаемых в нерестовый период.  </w:t>
      </w:r>
    </w:p>
    <w:p w:rsidR="00BE366B" w:rsidRPr="00E21553" w:rsidRDefault="00BE366B" w:rsidP="00E2155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E21553">
        <w:rPr>
          <w:rFonts w:ascii="Times New Roman" w:hAnsi="Times New Roman"/>
          <w:sz w:val="24"/>
          <w:szCs w:val="24"/>
        </w:rPr>
        <w:t xml:space="preserve">Благодаря поддержке руководства республики </w:t>
      </w:r>
      <w:r w:rsidR="00E21553" w:rsidRPr="00E21553">
        <w:rPr>
          <w:rFonts w:ascii="Times New Roman" w:hAnsi="Times New Roman"/>
          <w:sz w:val="24"/>
          <w:szCs w:val="24"/>
        </w:rPr>
        <w:t>обеспечено техническое оснащение Министерства (гео</w:t>
      </w:r>
      <w:r w:rsidRPr="00E21553">
        <w:rPr>
          <w:rFonts w:ascii="Times New Roman" w:hAnsi="Times New Roman"/>
          <w:sz w:val="24"/>
          <w:szCs w:val="24"/>
        </w:rPr>
        <w:t xml:space="preserve">дезическое спутниковое оборудование, катера различных модификаций, автотранспорт, </w:t>
      </w:r>
      <w:proofErr w:type="spellStart"/>
      <w:r w:rsidRPr="00E21553">
        <w:rPr>
          <w:rFonts w:ascii="Times New Roman" w:hAnsi="Times New Roman"/>
          <w:sz w:val="24"/>
          <w:szCs w:val="24"/>
        </w:rPr>
        <w:t>беспилотники</w:t>
      </w:r>
      <w:proofErr w:type="spellEnd"/>
      <w:r w:rsidRPr="00E21553">
        <w:rPr>
          <w:rFonts w:ascii="Times New Roman" w:hAnsi="Times New Roman"/>
          <w:sz w:val="24"/>
          <w:szCs w:val="24"/>
        </w:rPr>
        <w:t xml:space="preserve"> (БПЛА), </w:t>
      </w:r>
      <w:proofErr w:type="spellStart"/>
      <w:r w:rsidRPr="00E21553">
        <w:rPr>
          <w:rFonts w:ascii="Times New Roman" w:hAnsi="Times New Roman"/>
          <w:sz w:val="24"/>
          <w:szCs w:val="24"/>
        </w:rPr>
        <w:t>квадрокоптеры</w:t>
      </w:r>
      <w:proofErr w:type="spellEnd"/>
      <w:r w:rsidR="00E21553" w:rsidRPr="00E21553">
        <w:rPr>
          <w:rFonts w:ascii="Times New Roman" w:hAnsi="Times New Roman"/>
          <w:sz w:val="24"/>
          <w:szCs w:val="24"/>
        </w:rPr>
        <w:t>)</w:t>
      </w:r>
      <w:r w:rsidRPr="00E21553">
        <w:rPr>
          <w:rFonts w:ascii="Times New Roman" w:hAnsi="Times New Roman"/>
          <w:sz w:val="24"/>
          <w:szCs w:val="24"/>
        </w:rPr>
        <w:t>.</w:t>
      </w:r>
      <w:r w:rsidR="00E21553" w:rsidRPr="00E21553">
        <w:rPr>
          <w:rFonts w:ascii="Times New Roman" w:hAnsi="Times New Roman"/>
          <w:sz w:val="24"/>
          <w:szCs w:val="24"/>
        </w:rPr>
        <w:t xml:space="preserve"> В ближайшее время планируется освоение п</w:t>
      </w:r>
      <w:r w:rsidRPr="00E21553">
        <w:rPr>
          <w:rFonts w:ascii="Times New Roman" w:hAnsi="Times New Roman"/>
          <w:sz w:val="24"/>
          <w:szCs w:val="24"/>
        </w:rPr>
        <w:t>рограммно-аппаратн</w:t>
      </w:r>
      <w:r w:rsidR="00E21553" w:rsidRPr="00E21553">
        <w:rPr>
          <w:rFonts w:ascii="Times New Roman" w:hAnsi="Times New Roman"/>
          <w:sz w:val="24"/>
          <w:szCs w:val="24"/>
        </w:rPr>
        <w:t>ого</w:t>
      </w:r>
      <w:r w:rsidRPr="00E21553">
        <w:rPr>
          <w:rFonts w:ascii="Times New Roman" w:hAnsi="Times New Roman"/>
          <w:sz w:val="24"/>
          <w:szCs w:val="24"/>
        </w:rPr>
        <w:t xml:space="preserve"> комплекс</w:t>
      </w:r>
      <w:r w:rsidR="00E21553" w:rsidRPr="00E21553">
        <w:rPr>
          <w:rFonts w:ascii="Times New Roman" w:hAnsi="Times New Roman"/>
          <w:sz w:val="24"/>
          <w:szCs w:val="24"/>
        </w:rPr>
        <w:t>а</w:t>
      </w:r>
      <w:r w:rsidRPr="00E21553">
        <w:rPr>
          <w:rFonts w:ascii="Times New Roman" w:hAnsi="Times New Roman"/>
          <w:sz w:val="24"/>
          <w:szCs w:val="24"/>
        </w:rPr>
        <w:t xml:space="preserve">, который включает в себя планшет,  термопринтер,  и специализированную программу. Министерством разработан и внедряется законопроект, который позволит выносить постановления об административном правонарушении без участия нарушителей. Это значительно сократит процедуру взыскания административных штрафов и ущерба, нанесенного окружающей среде. </w:t>
      </w:r>
    </w:p>
    <w:p w:rsidR="00E21553" w:rsidRPr="00E21553" w:rsidRDefault="00BE366B" w:rsidP="00E21553">
      <w:pPr>
        <w:jc w:val="both"/>
        <w:rPr>
          <w:sz w:val="24"/>
          <w:szCs w:val="24"/>
        </w:rPr>
      </w:pPr>
      <w:r w:rsidRPr="00E21553">
        <w:rPr>
          <w:sz w:val="24"/>
          <w:szCs w:val="24"/>
        </w:rPr>
        <w:t xml:space="preserve">Также планируется увеличить «срок давности» принятия административных мер по фактам незаконной разработки карьеров с двух месяцев до года.  </w:t>
      </w:r>
    </w:p>
    <w:p w:rsidR="00BE366B" w:rsidRPr="00E21553" w:rsidRDefault="00BE366B" w:rsidP="00E21553">
      <w:pPr>
        <w:jc w:val="both"/>
        <w:rPr>
          <w:sz w:val="24"/>
          <w:szCs w:val="24"/>
        </w:rPr>
      </w:pPr>
      <w:r w:rsidRPr="00E21553">
        <w:rPr>
          <w:sz w:val="24"/>
          <w:szCs w:val="24"/>
        </w:rPr>
        <w:t>Буквально месяц назад по инициативе Минэкологии в геоинформационную систему «Народный инспектор» введена категория «</w:t>
      </w:r>
      <w:proofErr w:type="gramStart"/>
      <w:r w:rsidRPr="00E21553">
        <w:rPr>
          <w:sz w:val="24"/>
          <w:szCs w:val="24"/>
        </w:rPr>
        <w:t>Безлицензионное</w:t>
      </w:r>
      <w:proofErr w:type="gramEnd"/>
      <w:r w:rsidRPr="00E21553">
        <w:rPr>
          <w:sz w:val="24"/>
          <w:szCs w:val="24"/>
        </w:rPr>
        <w:t xml:space="preserve"> недропользование».  Она позволяет направить видеоматериалы по фактам незаконной разработки с определением времени, даты и местоположения нарушения. Введение данной категории также позволит повысить эффективность надзора, аналогичная категория сейчас разрабатывается для фиксации нарушений в водоохранной зоне.   </w:t>
      </w:r>
    </w:p>
    <w:p w:rsidR="00BE366B" w:rsidRPr="00E21553" w:rsidRDefault="00E21553" w:rsidP="00E21553">
      <w:pPr>
        <w:pStyle w:val="a3"/>
        <w:shd w:val="clear" w:color="auto" w:fill="FFFFFF"/>
        <w:spacing w:before="113" w:after="113"/>
        <w:ind w:firstLine="708"/>
        <w:jc w:val="both"/>
      </w:pPr>
      <w:r w:rsidRPr="00E21553">
        <w:rPr>
          <w:rStyle w:val="s3"/>
        </w:rPr>
        <w:lastRenderedPageBreak/>
        <w:t xml:space="preserve">Большое </w:t>
      </w:r>
      <w:r w:rsidR="00BE366B" w:rsidRPr="00E21553">
        <w:rPr>
          <w:rStyle w:val="s3"/>
        </w:rPr>
        <w:t>внимание в этом году уделено у</w:t>
      </w:r>
      <w:r w:rsidR="00BE366B" w:rsidRPr="00E21553">
        <w:t xml:space="preserve">становлению границ водоохранных зон и прибрежных защитных полос водных объектов. Берега 82-х водных объектов республики общей протяженностью 7 с половиной тысяч километров (7479 км) внесены в Реестр. </w:t>
      </w:r>
      <w:proofErr w:type="gramStart"/>
      <w:r w:rsidR="00BE366B" w:rsidRPr="00E21553">
        <w:t>Установлены</w:t>
      </w:r>
      <w:proofErr w:type="gramEnd"/>
      <w:r w:rsidR="00BE366B" w:rsidRPr="00E21553">
        <w:t xml:space="preserve"> 360 специальных информационных знаков. </w:t>
      </w:r>
    </w:p>
    <w:p w:rsidR="00BE366B" w:rsidRPr="00E21553" w:rsidRDefault="00BE366B" w:rsidP="00E21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553">
        <w:rPr>
          <w:sz w:val="24"/>
          <w:szCs w:val="24"/>
        </w:rPr>
        <w:t xml:space="preserve">Проведена работа по установлению местоположения участка береговой линии Куйбышевского и Нижнекамского водохранилищ.  Сведения внесены в государственный водный реестр и государственный кадастр недвижимости. В </w:t>
      </w:r>
      <w:r w:rsidR="00E21553" w:rsidRPr="00E21553">
        <w:rPr>
          <w:sz w:val="24"/>
          <w:szCs w:val="24"/>
        </w:rPr>
        <w:t>планах на следующий</w:t>
      </w:r>
      <w:r w:rsidRPr="00E21553">
        <w:rPr>
          <w:sz w:val="24"/>
          <w:szCs w:val="24"/>
        </w:rPr>
        <w:t xml:space="preserve"> год – еще 17 водных объектов. 1600 километров береговой линии. Установка 436 информационных знаков.  Работы так же запланированы за счет средств федерального бюджета. </w:t>
      </w:r>
    </w:p>
    <w:p w:rsidR="00BE366B" w:rsidRPr="00E21553" w:rsidRDefault="00BE366B" w:rsidP="00E21553">
      <w:pPr>
        <w:ind w:firstLine="709"/>
        <w:jc w:val="both"/>
        <w:rPr>
          <w:sz w:val="24"/>
          <w:szCs w:val="24"/>
        </w:rPr>
      </w:pPr>
      <w:r w:rsidRPr="00E21553">
        <w:rPr>
          <w:color w:val="000000" w:themeColor="text1"/>
          <w:sz w:val="24"/>
          <w:szCs w:val="24"/>
        </w:rPr>
        <w:t xml:space="preserve">Серьезная работа в этом году была проделана по инвентаризации затонувших судов. </w:t>
      </w:r>
      <w:proofErr w:type="gramStart"/>
      <w:r w:rsidRPr="00E21553">
        <w:rPr>
          <w:color w:val="000000" w:themeColor="text1"/>
          <w:sz w:val="24"/>
          <w:szCs w:val="24"/>
        </w:rPr>
        <w:t>Сегодня стоит задача – очистить</w:t>
      </w:r>
      <w:r w:rsidRPr="00E21553">
        <w:rPr>
          <w:bCs/>
          <w:sz w:val="24"/>
          <w:szCs w:val="24"/>
        </w:rPr>
        <w:t xml:space="preserve"> акваторий и Куйбышевского и Нижнекамского водохранилищ от затонувших и брошенных плавсредств, которые являются потенциальными источниками загрязнения.</w:t>
      </w:r>
      <w:proofErr w:type="gramEnd"/>
      <w:r w:rsidRPr="00E21553">
        <w:rPr>
          <w:bCs/>
          <w:sz w:val="24"/>
          <w:szCs w:val="24"/>
        </w:rPr>
        <w:t xml:space="preserve">  Проблема обостряется еще и тем, что при понижении уровня водохранилищ они создают угрозу маломерным судам. В этом году полностью </w:t>
      </w:r>
      <w:r w:rsidRPr="00E21553">
        <w:rPr>
          <w:sz w:val="24"/>
          <w:szCs w:val="24"/>
        </w:rPr>
        <w:t xml:space="preserve">проведено водолазное и экологическое обследование.  Отбирались пробы воды и донных отложений  для проведения химических, гидробиологических, токсикологических исследований. Выполнена оценка воздействия затонувших плавсредств на экосистему водных объектов и состояние водных биологических ресурсов.  С учетом всех данных, разрабатывается Программа по очистке акваторий. </w:t>
      </w:r>
    </w:p>
    <w:p w:rsidR="00BE366B" w:rsidRPr="00E21553" w:rsidRDefault="00BE366B" w:rsidP="00E21553">
      <w:pPr>
        <w:ind w:firstLine="709"/>
        <w:jc w:val="both"/>
        <w:rPr>
          <w:sz w:val="24"/>
          <w:szCs w:val="24"/>
        </w:rPr>
      </w:pPr>
      <w:r w:rsidRPr="00E21553">
        <w:rPr>
          <w:sz w:val="24"/>
          <w:szCs w:val="24"/>
        </w:rPr>
        <w:t xml:space="preserve">Вся информация по затонувшим судам занесена в Геоинформационную систему «Экологическая карта Республики Татарстан». </w:t>
      </w:r>
      <w:proofErr w:type="gramStart"/>
      <w:r w:rsidRPr="00E21553">
        <w:rPr>
          <w:sz w:val="24"/>
          <w:szCs w:val="24"/>
        </w:rPr>
        <w:t>Там уже размещены 90 затонувших и брошенных плавсредств, с точной привязкой по географическим координатам, описанием состояния, типа судна, размеров, обозначены экологические риски, информация по судоподъему, приведены результаты водолазного обследования с приложением фотоматериалов.</w:t>
      </w:r>
      <w:proofErr w:type="gramEnd"/>
      <w:r w:rsidRPr="00E21553">
        <w:rPr>
          <w:sz w:val="24"/>
          <w:szCs w:val="24"/>
        </w:rPr>
        <w:t xml:space="preserve"> В первую очередь, это делается для обеспечения безопасности татарстанцев - любителей отдыха на воде.  </w:t>
      </w:r>
    </w:p>
    <w:p w:rsidR="00E0011F" w:rsidRDefault="00E0011F" w:rsidP="00BE366B">
      <w:pPr>
        <w:rPr>
          <w:sz w:val="24"/>
          <w:szCs w:val="24"/>
        </w:rPr>
      </w:pPr>
    </w:p>
    <w:p w:rsidR="00E21553" w:rsidRDefault="00E21553" w:rsidP="00BE366B">
      <w:pPr>
        <w:rPr>
          <w:sz w:val="24"/>
          <w:szCs w:val="24"/>
        </w:rPr>
      </w:pPr>
    </w:p>
    <w:p w:rsidR="00E21553" w:rsidRPr="00E21553" w:rsidRDefault="00E21553" w:rsidP="00E21553">
      <w:pPr>
        <w:jc w:val="right"/>
        <w:rPr>
          <w:b/>
          <w:sz w:val="24"/>
          <w:szCs w:val="24"/>
        </w:rPr>
      </w:pPr>
      <w:r w:rsidRPr="00E21553">
        <w:rPr>
          <w:b/>
          <w:sz w:val="24"/>
          <w:szCs w:val="24"/>
        </w:rPr>
        <w:t>Пресс-служба МЭПР РТ</w:t>
      </w:r>
    </w:p>
    <w:p w:rsidR="00E21553" w:rsidRPr="00E21553" w:rsidRDefault="00E21553" w:rsidP="00E21553">
      <w:pPr>
        <w:jc w:val="right"/>
        <w:rPr>
          <w:b/>
          <w:sz w:val="24"/>
          <w:szCs w:val="24"/>
        </w:rPr>
      </w:pPr>
      <w:r w:rsidRPr="00E21553">
        <w:rPr>
          <w:b/>
          <w:sz w:val="24"/>
          <w:szCs w:val="24"/>
        </w:rPr>
        <w:t>(843) 267 68 22</w:t>
      </w:r>
    </w:p>
    <w:p w:rsidR="00E21553" w:rsidRPr="00E21553" w:rsidRDefault="00E21553" w:rsidP="00E21553">
      <w:pPr>
        <w:jc w:val="right"/>
        <w:rPr>
          <w:b/>
          <w:sz w:val="24"/>
          <w:szCs w:val="24"/>
        </w:rPr>
      </w:pPr>
      <w:r w:rsidRPr="00E21553">
        <w:rPr>
          <w:b/>
          <w:sz w:val="24"/>
          <w:szCs w:val="24"/>
        </w:rPr>
        <w:t>89872 97 72 50</w:t>
      </w:r>
    </w:p>
    <w:sectPr w:rsidR="00E21553" w:rsidRPr="00E21553" w:rsidSect="00E0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B"/>
    <w:rsid w:val="00740590"/>
    <w:rsid w:val="00AB6799"/>
    <w:rsid w:val="00BA5DC9"/>
    <w:rsid w:val="00BE366B"/>
    <w:rsid w:val="00D2283E"/>
    <w:rsid w:val="00E0011F"/>
    <w:rsid w:val="00E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22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E36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0">
    <w:name w:val="s10"/>
    <w:basedOn w:val="a"/>
    <w:rsid w:val="00BE36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basedOn w:val="a0"/>
    <w:rsid w:val="00BE366B"/>
  </w:style>
  <w:style w:type="paragraph" w:styleId="a3">
    <w:name w:val="Normal (Web)"/>
    <w:basedOn w:val="a"/>
    <w:uiPriority w:val="99"/>
    <w:unhideWhenUsed/>
    <w:rsid w:val="00BE366B"/>
    <w:rPr>
      <w:rFonts w:eastAsia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22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E36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0">
    <w:name w:val="s10"/>
    <w:basedOn w:val="a"/>
    <w:rsid w:val="00BE36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basedOn w:val="a0"/>
    <w:rsid w:val="00BE366B"/>
  </w:style>
  <w:style w:type="paragraph" w:styleId="a3">
    <w:name w:val="Normal (Web)"/>
    <w:basedOn w:val="a"/>
    <w:uiPriority w:val="99"/>
    <w:unhideWhenUsed/>
    <w:rsid w:val="00BE366B"/>
    <w:rPr>
      <w:rFonts w:eastAsia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Администратор</cp:lastModifiedBy>
  <cp:revision>2</cp:revision>
  <dcterms:created xsi:type="dcterms:W3CDTF">2016-12-20T07:16:00Z</dcterms:created>
  <dcterms:modified xsi:type="dcterms:W3CDTF">2016-12-20T07:16:00Z</dcterms:modified>
</cp:coreProperties>
</file>