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DE" w:rsidRPr="00D114E5" w:rsidRDefault="007079DE" w:rsidP="00CC4345">
      <w:pPr>
        <w:pStyle w:val="ab"/>
      </w:pPr>
    </w:p>
    <w:p w:rsidR="007079DE" w:rsidRPr="00B0477E" w:rsidRDefault="00CC4345" w:rsidP="00C73C01">
      <w:pPr>
        <w:pStyle w:val="ab"/>
        <w:ind w:left="-567"/>
        <w:rPr>
          <w:b/>
          <w:sz w:val="24"/>
        </w:rPr>
      </w:pPr>
      <w:r w:rsidRPr="00B0477E">
        <w:rPr>
          <w:b/>
          <w:sz w:val="24"/>
          <w:lang w:val="en-US"/>
        </w:rPr>
        <w:t>VI</w:t>
      </w:r>
      <w:r w:rsidRPr="00B0477E">
        <w:rPr>
          <w:b/>
          <w:sz w:val="24"/>
        </w:rPr>
        <w:t xml:space="preserve"> благотворительный турнир по гольфу на Кубок Президента Республики Татарстан </w:t>
      </w:r>
    </w:p>
    <w:p w:rsidR="00CC4345" w:rsidRPr="00E63A2A" w:rsidRDefault="00CC4345" w:rsidP="00C73C01">
      <w:pPr>
        <w:ind w:left="-567"/>
        <w:rPr>
          <w:b/>
        </w:rPr>
      </w:pPr>
      <w:r w:rsidRPr="00E63A2A">
        <w:rPr>
          <w:b/>
        </w:rPr>
        <w:t>9—</w:t>
      </w:r>
      <w:r w:rsidR="00E63A2A" w:rsidRPr="00E63A2A">
        <w:rPr>
          <w:b/>
        </w:rPr>
        <w:t>1</w:t>
      </w:r>
      <w:r w:rsidRPr="00E63A2A">
        <w:rPr>
          <w:b/>
        </w:rPr>
        <w:t xml:space="preserve">1 сентября в гольф-клубе «Свияжские холмы»  пройдет </w:t>
      </w:r>
      <w:r w:rsidR="00E63A2A" w:rsidRPr="00E63A2A">
        <w:rPr>
          <w:b/>
        </w:rPr>
        <w:t>VI Благотворительный турнир по гольфу на Кубок Президента Республики Татарстан.</w:t>
      </w:r>
    </w:p>
    <w:p w:rsidR="00E16A21" w:rsidRDefault="00E16A21" w:rsidP="00E16A21">
      <w:pPr>
        <w:shd w:val="clear" w:color="auto" w:fill="FFFFFF"/>
        <w:spacing w:after="0" w:line="323" w:lineRule="atLeast"/>
        <w:ind w:left="-567"/>
      </w:pPr>
      <w:r>
        <w:t>Самый ожидаемый турнир Татарстана по гольфу - на Кубок Президента Республики пройдет на чемпионском гольф-поле клуба "Свияжские холмы". Первый день турнира, 10 сентября, станет ключевым - в этот день игроки будут вести упорную борьбу за главный трофей турнира - тот самый Кубок. Игра пройдет в рамках командного зачета. </w:t>
      </w:r>
    </w:p>
    <w:p w:rsidR="00E16A21" w:rsidRDefault="00E16A21" w:rsidP="00E16A21">
      <w:pPr>
        <w:shd w:val="clear" w:color="auto" w:fill="FFFFFF"/>
        <w:spacing w:after="0" w:line="323" w:lineRule="atLeast"/>
        <w:ind w:left="-567"/>
      </w:pPr>
      <w:r>
        <w:t>На второй день, 11 сентября, гольфисты выступят в индивидуальном этапе турнира. </w:t>
      </w:r>
    </w:p>
    <w:p w:rsidR="00E16A21" w:rsidRDefault="00E16A21" w:rsidP="00E16A21">
      <w:pPr>
        <w:shd w:val="clear" w:color="auto" w:fill="FFFFFF"/>
        <w:spacing w:after="0" w:line="323" w:lineRule="atLeast"/>
        <w:ind w:left="-567"/>
      </w:pPr>
      <w:r>
        <w:t xml:space="preserve">Турнир проводится уже в шестой раз и по доброй традиции </w:t>
      </w:r>
      <w:r w:rsidR="00E41ABE">
        <w:t>средства</w:t>
      </w:r>
      <w:r>
        <w:t xml:space="preserve">, собранные на на </w:t>
      </w:r>
      <w:r w:rsidR="00E41ABE">
        <w:t>мероприятии</w:t>
      </w:r>
      <w:r>
        <w:t>, направляются на поддержку «Дома Роналда Макдоналда» в Казани. </w:t>
      </w:r>
      <w:r w:rsidRPr="00E16A21">
        <w:t>«Дом Роналда Макдоналда» - это бесплатная семейная гостиница для родителей, чьи дети проходят длительное лечение в Детской республиканской клинической больнице Министерства здравоохранения Республики Татарстан.</w:t>
      </w:r>
    </w:p>
    <w:p w:rsidR="00E16A21" w:rsidRDefault="00E16A21" w:rsidP="00E16A21">
      <w:pPr>
        <w:shd w:val="clear" w:color="auto" w:fill="FFFFFF"/>
        <w:spacing w:after="0" w:line="323" w:lineRule="atLeast"/>
        <w:ind w:left="-567"/>
      </w:pPr>
    </w:p>
    <w:p w:rsidR="00E16A21" w:rsidRDefault="00E16A21" w:rsidP="00E16A21">
      <w:pPr>
        <w:shd w:val="clear" w:color="auto" w:fill="FFFFFF"/>
        <w:spacing w:after="0" w:line="323" w:lineRule="atLeast"/>
        <w:ind w:left="-567"/>
      </w:pPr>
      <w:r>
        <w:t xml:space="preserve">Расписание турнира: </w:t>
      </w:r>
    </w:p>
    <w:p w:rsidR="00E16A21" w:rsidRDefault="00E16A21" w:rsidP="00E16A21">
      <w:pPr>
        <w:shd w:val="clear" w:color="auto" w:fill="FFFFFF"/>
        <w:spacing w:after="0" w:line="323" w:lineRule="atLeast"/>
        <w:ind w:left="-567"/>
      </w:pPr>
    </w:p>
    <w:p w:rsidR="00E63A2A" w:rsidRPr="00E63A2A" w:rsidRDefault="00E63A2A" w:rsidP="00C73C01">
      <w:pPr>
        <w:pStyle w:val="aa"/>
        <w:numPr>
          <w:ilvl w:val="0"/>
          <w:numId w:val="4"/>
        </w:numPr>
        <w:shd w:val="clear" w:color="auto" w:fill="FFFFFF"/>
        <w:spacing w:after="0" w:line="323" w:lineRule="atLeast"/>
        <w:ind w:left="-567"/>
      </w:pPr>
      <w:r w:rsidRPr="005909EA">
        <w:rPr>
          <w:b/>
        </w:rPr>
        <w:t>9 сентября:</w:t>
      </w:r>
      <w:r w:rsidRPr="00E63A2A">
        <w:t xml:space="preserve"> официальный тренировочный день. </w:t>
      </w:r>
    </w:p>
    <w:p w:rsidR="00E63A2A" w:rsidRPr="00E63A2A" w:rsidRDefault="00E63A2A" w:rsidP="00C73C01">
      <w:pPr>
        <w:pStyle w:val="aa"/>
        <w:numPr>
          <w:ilvl w:val="0"/>
          <w:numId w:val="4"/>
        </w:numPr>
        <w:shd w:val="clear" w:color="auto" w:fill="FFFFFF"/>
        <w:spacing w:after="0" w:line="323" w:lineRule="atLeast"/>
        <w:ind w:left="-567"/>
      </w:pPr>
      <w:r w:rsidRPr="005909EA">
        <w:rPr>
          <w:b/>
        </w:rPr>
        <w:t>10 сентября:</w:t>
      </w:r>
      <w:r w:rsidRPr="00E63A2A">
        <w:t xml:space="preserve"> командный турнир. Команды по 4 человека, играющие в одном  флайте (группе), на розыгрыш 3-х призовых мест. Количество команд ограничено. Соревнования проводятся в командном зачёте, в формате скрэмбл, с учетом групповой гандикаповой форы (18 лунок)</w:t>
      </w:r>
      <w:r w:rsidR="005909EA">
        <w:t>.</w:t>
      </w:r>
    </w:p>
    <w:p w:rsidR="00E63A2A" w:rsidRPr="00E63A2A" w:rsidRDefault="00E63A2A" w:rsidP="00C73C01">
      <w:pPr>
        <w:pStyle w:val="aa"/>
        <w:numPr>
          <w:ilvl w:val="0"/>
          <w:numId w:val="4"/>
        </w:numPr>
        <w:shd w:val="clear" w:color="auto" w:fill="FFFFFF"/>
        <w:spacing w:after="0" w:line="323" w:lineRule="atLeast"/>
        <w:ind w:left="-567"/>
      </w:pPr>
      <w:r w:rsidRPr="005909EA">
        <w:rPr>
          <w:b/>
        </w:rPr>
        <w:t>11 сентября:</w:t>
      </w:r>
      <w:r w:rsidRPr="00E63A2A">
        <w:t xml:space="preserve"> индивидуальные соревнования, флайты по 3 человека (группы), на розыгрыш 3-х призовых мест. Соревнования проводятся в формате строукплей в 3 гандикаповых группах (18 лунок). Общий зачет у мужчин и женщин.</w:t>
      </w:r>
    </w:p>
    <w:p w:rsidR="00E63A2A" w:rsidRPr="00E63A2A" w:rsidRDefault="00E63A2A" w:rsidP="00C73C01">
      <w:pPr>
        <w:shd w:val="clear" w:color="auto" w:fill="FFFFFF"/>
        <w:spacing w:after="0" w:line="323" w:lineRule="atLeast"/>
        <w:ind w:left="-567"/>
      </w:pPr>
      <w:r w:rsidRPr="00E63A2A">
        <w:t> </w:t>
      </w:r>
    </w:p>
    <w:p w:rsidR="00E63A2A" w:rsidRPr="00EF38F8" w:rsidRDefault="00E63A2A" w:rsidP="00692091">
      <w:pPr>
        <w:shd w:val="clear" w:color="auto" w:fill="FFFFFF"/>
        <w:spacing w:after="0" w:line="323" w:lineRule="atLeast"/>
        <w:ind w:left="-567"/>
      </w:pPr>
      <w:r w:rsidRPr="00E63A2A">
        <w:t>К соревнованиям допускаются спортсмены со значением гандикапа не хуже 30.0.  Заявки на участие принимаются до 12:00 01 сентября 2016 года на е-mail:</w:t>
      </w:r>
      <w:r w:rsidRPr="005909EA">
        <w:t> </w:t>
      </w:r>
      <w:r w:rsidR="005909EA">
        <w:t xml:space="preserve"> </w:t>
      </w:r>
      <w:r w:rsidR="00EF38F8">
        <w:rPr>
          <w:lang w:val="en-US"/>
        </w:rPr>
        <w:t>box</w:t>
      </w:r>
      <w:r w:rsidR="00EF38F8" w:rsidRPr="00EF38F8">
        <w:t>@</w:t>
      </w:r>
      <w:r w:rsidR="00EF38F8">
        <w:rPr>
          <w:lang w:val="en-US"/>
        </w:rPr>
        <w:t>sviyaga</w:t>
      </w:r>
      <w:r w:rsidR="00EF38F8" w:rsidRPr="00EF38F8">
        <w:t>-</w:t>
      </w:r>
      <w:r w:rsidR="00EF38F8">
        <w:rPr>
          <w:lang w:val="en-US"/>
        </w:rPr>
        <w:t>hills</w:t>
      </w:r>
      <w:r w:rsidR="00EF38F8" w:rsidRPr="00EF38F8">
        <w:t>.</w:t>
      </w:r>
      <w:r w:rsidR="00EF38F8">
        <w:rPr>
          <w:lang w:val="en-US"/>
        </w:rPr>
        <w:t>com</w:t>
      </w:r>
      <w:r w:rsidR="00EF38F8" w:rsidRPr="00EF38F8">
        <w:t>.</w:t>
      </w:r>
    </w:p>
    <w:p w:rsidR="005909EA" w:rsidRDefault="005909EA" w:rsidP="00C73C01">
      <w:pPr>
        <w:shd w:val="clear" w:color="auto" w:fill="FFFFFF"/>
        <w:spacing w:after="0" w:line="323" w:lineRule="atLeast"/>
        <w:ind w:left="-567"/>
      </w:pPr>
    </w:p>
    <w:p w:rsidR="005909EA" w:rsidRDefault="005909EA" w:rsidP="00C73C01">
      <w:pPr>
        <w:shd w:val="clear" w:color="auto" w:fill="FFFFFF"/>
        <w:spacing w:after="0" w:line="323" w:lineRule="atLeast"/>
        <w:ind w:left="-567"/>
      </w:pPr>
      <w:r>
        <w:t xml:space="preserve">Для всех участников и гостей турнира действует 10% скидка на проживание в период с 8 по 12 сентября 2016 г. </w:t>
      </w:r>
    </w:p>
    <w:p w:rsidR="005909EA" w:rsidRDefault="005909EA" w:rsidP="00C73C01">
      <w:pPr>
        <w:shd w:val="clear" w:color="auto" w:fill="FFFFFF"/>
        <w:spacing w:after="0" w:line="323" w:lineRule="atLeast"/>
        <w:ind w:left="-567"/>
      </w:pPr>
    </w:p>
    <w:p w:rsidR="005909EA" w:rsidRDefault="005909EA" w:rsidP="00C73C01">
      <w:pPr>
        <w:shd w:val="clear" w:color="auto" w:fill="FFFFFF"/>
        <w:spacing w:after="0" w:line="323" w:lineRule="atLeast"/>
        <w:ind w:left="-567"/>
      </w:pPr>
      <w:r>
        <w:t xml:space="preserve">Подробности </w:t>
      </w:r>
      <w:r w:rsidR="00C73C01">
        <w:t xml:space="preserve">турнира </w:t>
      </w:r>
      <w:r>
        <w:t xml:space="preserve">можно уточнить: </w:t>
      </w:r>
    </w:p>
    <w:p w:rsidR="005909EA" w:rsidRDefault="005909EA" w:rsidP="00C73C01">
      <w:pPr>
        <w:shd w:val="clear" w:color="auto" w:fill="FFFFFF"/>
        <w:spacing w:after="0" w:line="323" w:lineRule="atLeast"/>
        <w:ind w:left="-567"/>
      </w:pPr>
      <w:r>
        <w:t>Тел.:+7-917-392-66-15</w:t>
      </w:r>
    </w:p>
    <w:p w:rsidR="005909EA" w:rsidRDefault="005909EA" w:rsidP="00C73C01">
      <w:pPr>
        <w:shd w:val="clear" w:color="auto" w:fill="FFFFFF"/>
        <w:spacing w:after="0" w:line="323" w:lineRule="atLeast"/>
        <w:ind w:left="-567"/>
      </w:pPr>
      <w:r>
        <w:t xml:space="preserve">Электронная почта: </w:t>
      </w:r>
      <w:r w:rsidR="00EF38F8">
        <w:rPr>
          <w:lang w:val="en-US"/>
        </w:rPr>
        <w:t>box</w:t>
      </w:r>
      <w:r w:rsidR="00EF38F8" w:rsidRPr="00EF38F8">
        <w:t>@</w:t>
      </w:r>
      <w:r w:rsidR="00EF38F8">
        <w:rPr>
          <w:lang w:val="en-US"/>
        </w:rPr>
        <w:t>sviyaga</w:t>
      </w:r>
      <w:r w:rsidR="00EF38F8" w:rsidRPr="00EF38F8">
        <w:t>-</w:t>
      </w:r>
      <w:r w:rsidR="00EF38F8">
        <w:rPr>
          <w:lang w:val="en-US"/>
        </w:rPr>
        <w:t>hills</w:t>
      </w:r>
      <w:r w:rsidR="00EF38F8" w:rsidRPr="00EF38F8">
        <w:t>.</w:t>
      </w:r>
      <w:r w:rsidR="00EF38F8">
        <w:rPr>
          <w:lang w:val="en-US"/>
        </w:rPr>
        <w:t>com</w:t>
      </w:r>
      <w:r w:rsidR="00EF38F8" w:rsidRPr="00EF38F8">
        <w:t>.</w:t>
      </w:r>
    </w:p>
    <w:p w:rsidR="005909EA" w:rsidRDefault="005909EA" w:rsidP="00C73C01">
      <w:pPr>
        <w:pBdr>
          <w:bottom w:val="single" w:sz="12" w:space="1" w:color="auto"/>
        </w:pBdr>
        <w:shd w:val="clear" w:color="auto" w:fill="FFFFFF"/>
        <w:spacing w:after="0" w:line="323" w:lineRule="atLeast"/>
        <w:ind w:left="-567"/>
      </w:pPr>
      <w:r>
        <w:t xml:space="preserve">Антон Бобрик, старший инструктор гольф-клуба «Свияжские холмы». </w:t>
      </w:r>
    </w:p>
    <w:p w:rsidR="00C73C01" w:rsidRDefault="00C73C01" w:rsidP="00C73C01">
      <w:pPr>
        <w:ind w:left="-567"/>
      </w:pPr>
      <w:bookmarkStart w:id="0" w:name="_GoBack"/>
      <w:bookmarkEnd w:id="0"/>
      <w:r>
        <w:lastRenderedPageBreak/>
        <w:t xml:space="preserve">Информация для СМИ: </w:t>
      </w:r>
    </w:p>
    <w:p w:rsidR="00E16A21" w:rsidRPr="00E16A21" w:rsidRDefault="00E16A21" w:rsidP="00C73C01">
      <w:pPr>
        <w:ind w:left="-567"/>
        <w:rPr>
          <w:b/>
        </w:rPr>
      </w:pPr>
      <w:r w:rsidRPr="00E16A21">
        <w:rPr>
          <w:b/>
        </w:rPr>
        <w:t>10 сентября:</w:t>
      </w:r>
    </w:p>
    <w:p w:rsidR="00C73C01" w:rsidRDefault="00692091" w:rsidP="00C73C01">
      <w:pPr>
        <w:ind w:left="-567"/>
      </w:pPr>
      <w:r>
        <w:t xml:space="preserve">Торжественная церемония открытия. Аккредитация на церемонию строго через пресс-службу Президента РТ. </w:t>
      </w:r>
    </w:p>
    <w:p w:rsidR="00692091" w:rsidRPr="00692091" w:rsidRDefault="002C6CC2" w:rsidP="00C73C01">
      <w:pPr>
        <w:ind w:left="-567"/>
        <w:rPr>
          <w:b/>
        </w:rPr>
      </w:pPr>
      <w:r w:rsidRPr="00692091">
        <w:rPr>
          <w:b/>
        </w:rPr>
        <w:t>11 сентября</w:t>
      </w:r>
      <w:r w:rsidR="00692091" w:rsidRPr="00692091">
        <w:rPr>
          <w:b/>
        </w:rPr>
        <w:t>:</w:t>
      </w:r>
    </w:p>
    <w:p w:rsidR="00C73C01" w:rsidRDefault="00692091" w:rsidP="00C73C01">
      <w:pPr>
        <w:ind w:left="-567"/>
      </w:pPr>
      <w:r>
        <w:t>И</w:t>
      </w:r>
      <w:r w:rsidR="002C6CC2">
        <w:t>ндивидуальные соревнования</w:t>
      </w:r>
      <w:r w:rsidR="00E16A21">
        <w:t>: с</w:t>
      </w:r>
      <w:r w:rsidR="002C6CC2">
        <w:t xml:space="preserve">тарт в 11.00, окончание в 17.00. </w:t>
      </w:r>
    </w:p>
    <w:p w:rsidR="002C6CC2" w:rsidRDefault="002C6CC2" w:rsidP="00C73C01">
      <w:pPr>
        <w:ind w:left="-567"/>
      </w:pPr>
      <w:r>
        <w:t>Церемония награждения и  гала-ужин пройдет с</w:t>
      </w:r>
      <w:r w:rsidR="00E41ABE">
        <w:t xml:space="preserve"> </w:t>
      </w:r>
      <w:r>
        <w:t xml:space="preserve"> 19.00 до 23.00 в зале торжеств «Сакура». </w:t>
      </w:r>
    </w:p>
    <w:p w:rsidR="00692091" w:rsidRDefault="00692091" w:rsidP="00C73C01">
      <w:pPr>
        <w:ind w:left="-567"/>
        <w:rPr>
          <w:b/>
        </w:rPr>
      </w:pPr>
      <w:r>
        <w:rPr>
          <w:b/>
        </w:rPr>
        <w:t xml:space="preserve">Аккредитация: руководитель отдела маркетинга и </w:t>
      </w:r>
      <w:r>
        <w:rPr>
          <w:b/>
          <w:lang w:val="en-US"/>
        </w:rPr>
        <w:t>PR</w:t>
      </w:r>
      <w:r w:rsidRPr="00692091">
        <w:rPr>
          <w:b/>
        </w:rPr>
        <w:t xml:space="preserve"> </w:t>
      </w:r>
      <w:r>
        <w:rPr>
          <w:b/>
        </w:rPr>
        <w:t xml:space="preserve">города-курорта «Свияжские холмы» Екатерина Григорьева. </w:t>
      </w:r>
    </w:p>
    <w:p w:rsidR="00692091" w:rsidRPr="00E41ABE" w:rsidRDefault="00692091" w:rsidP="00C73C01">
      <w:pPr>
        <w:ind w:left="-567"/>
        <w:rPr>
          <w:b/>
          <w:lang w:val="en-US"/>
        </w:rPr>
      </w:pPr>
      <w:r>
        <w:rPr>
          <w:b/>
        </w:rPr>
        <w:t>Тел</w:t>
      </w:r>
      <w:r w:rsidRPr="00E41ABE">
        <w:rPr>
          <w:b/>
          <w:lang w:val="en-US"/>
        </w:rPr>
        <w:t>.: +7-987-065-60-51</w:t>
      </w:r>
    </w:p>
    <w:p w:rsidR="00692091" w:rsidRPr="00692091" w:rsidRDefault="00692091" w:rsidP="00C73C01">
      <w:pPr>
        <w:ind w:left="-567"/>
        <w:rPr>
          <w:b/>
          <w:lang w:val="en-US"/>
        </w:rPr>
      </w:pPr>
      <w:r>
        <w:rPr>
          <w:b/>
          <w:lang w:val="en-US"/>
        </w:rPr>
        <w:t>E-mail: marketing@ski-kazan.ru</w:t>
      </w:r>
    </w:p>
    <w:p w:rsidR="002C6CC2" w:rsidRPr="00692091" w:rsidRDefault="002C6CC2" w:rsidP="00C73C01">
      <w:pPr>
        <w:ind w:left="-567"/>
        <w:rPr>
          <w:b/>
          <w:lang w:val="en-US"/>
        </w:rPr>
      </w:pPr>
      <w:r w:rsidRPr="00692091">
        <w:rPr>
          <w:b/>
          <w:lang w:val="en-US"/>
        </w:rPr>
        <w:t xml:space="preserve">  </w:t>
      </w:r>
    </w:p>
    <w:sectPr w:rsidR="002C6CC2" w:rsidRPr="00692091" w:rsidSect="00C73C01">
      <w:headerReference w:type="first" r:id="rId8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60" w:rsidRDefault="00426E60" w:rsidP="00AD0466">
      <w:pPr>
        <w:spacing w:after="0" w:line="240" w:lineRule="auto"/>
      </w:pPr>
      <w:r>
        <w:separator/>
      </w:r>
    </w:p>
  </w:endnote>
  <w:endnote w:type="continuationSeparator" w:id="0">
    <w:p w:rsidR="00426E60" w:rsidRDefault="00426E60" w:rsidP="00A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60" w:rsidRDefault="00426E60" w:rsidP="00AD0466">
      <w:pPr>
        <w:spacing w:after="0" w:line="240" w:lineRule="auto"/>
      </w:pPr>
      <w:r>
        <w:separator/>
      </w:r>
    </w:p>
  </w:footnote>
  <w:footnote w:type="continuationSeparator" w:id="0">
    <w:p w:rsidR="00426E60" w:rsidRDefault="00426E60" w:rsidP="00A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76" w:rsidRPr="00E01F0B" w:rsidRDefault="00B0477E" w:rsidP="00987276">
    <w:pPr>
      <w:pStyle w:val="a5"/>
      <w:tabs>
        <w:tab w:val="clear" w:pos="4677"/>
      </w:tabs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-219075</wp:posOffset>
          </wp:positionV>
          <wp:extent cx="840105" cy="1760220"/>
          <wp:effectExtent l="0" t="0" r="0" b="0"/>
          <wp:wrapSquare wrapText="bothSides"/>
          <wp:docPr id="1" name="Рисунок 1" descr="Белый_LOGO-2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лый_LOGO-2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176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9"/>
      <w:tblW w:w="1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371"/>
      <w:gridCol w:w="3515"/>
    </w:tblGrid>
    <w:tr w:rsidR="00987276" w:rsidRPr="00552231" w:rsidTr="006839C2">
      <w:tc>
        <w:tcPr>
          <w:tcW w:w="1809" w:type="dxa"/>
        </w:tcPr>
        <w:p w:rsidR="00987276" w:rsidRPr="00552231" w:rsidRDefault="00987276" w:rsidP="00591A44">
          <w:pPr>
            <w:pStyle w:val="a5"/>
            <w:jc w:val="right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371" w:type="dxa"/>
        </w:tcPr>
        <w:p w:rsidR="00987276" w:rsidRPr="006839C2" w:rsidRDefault="00987276" w:rsidP="006839C2">
          <w:pPr>
            <w:pStyle w:val="a5"/>
            <w:tabs>
              <w:tab w:val="left" w:pos="915"/>
            </w:tabs>
            <w:jc w:val="center"/>
            <w:rPr>
              <w:rFonts w:ascii="Tahoma" w:hAnsi="Tahoma" w:cs="Tahoma"/>
              <w:color w:val="003300"/>
              <w:sz w:val="16"/>
              <w:szCs w:val="16"/>
            </w:rPr>
          </w:pPr>
        </w:p>
        <w:p w:rsidR="006839C2" w:rsidRPr="006839C2" w:rsidRDefault="00474E7B" w:rsidP="006839C2">
          <w:pPr>
            <w:pStyle w:val="a5"/>
            <w:tabs>
              <w:tab w:val="left" w:pos="915"/>
            </w:tabs>
            <w:rPr>
              <w:rFonts w:ascii="Tahoma" w:hAnsi="Tahoma" w:cs="Tahoma"/>
              <w:b/>
              <w:color w:val="003300"/>
              <w:sz w:val="24"/>
              <w:szCs w:val="24"/>
            </w:rPr>
          </w:pPr>
          <w:r>
            <w:rPr>
              <w:rFonts w:ascii="Tahoma" w:hAnsi="Tahoma" w:cs="Tahoma"/>
              <w:b/>
              <w:color w:val="003300"/>
              <w:sz w:val="24"/>
              <w:szCs w:val="24"/>
            </w:rPr>
            <w:t xml:space="preserve"> </w:t>
          </w:r>
          <w:r w:rsidR="006839C2" w:rsidRPr="006839C2">
            <w:rPr>
              <w:rFonts w:ascii="Tahoma" w:hAnsi="Tahoma" w:cs="Tahoma"/>
              <w:b/>
              <w:color w:val="003300"/>
              <w:sz w:val="24"/>
              <w:szCs w:val="24"/>
            </w:rPr>
            <w:t>Гольф-клуб «Свияжские холмы»</w:t>
          </w:r>
        </w:p>
        <w:p w:rsidR="006839C2" w:rsidRPr="006839C2" w:rsidRDefault="006839C2" w:rsidP="006839C2">
          <w:pPr>
            <w:pStyle w:val="a5"/>
            <w:tabs>
              <w:tab w:val="left" w:pos="915"/>
            </w:tabs>
            <w:jc w:val="center"/>
            <w:rPr>
              <w:rFonts w:ascii="Tahoma" w:hAnsi="Tahoma" w:cs="Tahoma"/>
              <w:color w:val="003300"/>
              <w:sz w:val="16"/>
              <w:szCs w:val="16"/>
            </w:rPr>
          </w:pPr>
        </w:p>
        <w:p w:rsidR="006839C2" w:rsidRPr="006839C2" w:rsidRDefault="006839C2" w:rsidP="006839C2">
          <w:pPr>
            <w:pStyle w:val="a5"/>
            <w:tabs>
              <w:tab w:val="left" w:pos="915"/>
            </w:tabs>
            <w:jc w:val="center"/>
            <w:rPr>
              <w:rFonts w:ascii="Tahoma" w:hAnsi="Tahoma" w:cs="Tahoma"/>
              <w:color w:val="003300"/>
              <w:sz w:val="16"/>
              <w:szCs w:val="16"/>
            </w:rPr>
          </w:pP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70"/>
            <w:gridCol w:w="3570"/>
          </w:tblGrid>
          <w:tr w:rsidR="006839C2" w:rsidTr="006839C2">
            <w:tc>
              <w:tcPr>
                <w:tcW w:w="3570" w:type="dxa"/>
              </w:tcPr>
              <w:p w:rsidR="006839C2" w:rsidRPr="006839C2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 xml:space="preserve">422595 Российская Федерация,          </w:t>
                </w:r>
              </w:p>
              <w:p w:rsidR="006839C2" w:rsidRPr="006839C2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 xml:space="preserve">Республика Татарстан,                       </w:t>
                </w:r>
              </w:p>
              <w:p w:rsidR="006839C2" w:rsidRPr="006839C2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 xml:space="preserve">Верхнеуслонский район,                     </w:t>
                </w:r>
              </w:p>
              <w:p w:rsidR="006839C2" w:rsidRPr="006839C2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 xml:space="preserve">деревня Савино                                   </w:t>
                </w:r>
              </w:p>
            </w:tc>
            <w:tc>
              <w:tcPr>
                <w:tcW w:w="3570" w:type="dxa"/>
              </w:tcPr>
              <w:p w:rsidR="006839C2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>телефон:  +7(843) 221-66-11</w:t>
                </w:r>
              </w:p>
              <w:p w:rsidR="006839C2" w:rsidRPr="006839C2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>факс: +7(843)221-66-11</w:t>
                </w:r>
              </w:p>
              <w:p w:rsidR="006839C2" w:rsidRPr="001C445A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  <w:lang w:val="en-US"/>
                  </w:rPr>
                  <w:t>e</w:t>
                </w:r>
                <w:r w:rsidRPr="001C445A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>-</w:t>
                </w: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  <w:lang w:val="en-US"/>
                  </w:rPr>
                  <w:t>mail</w:t>
                </w:r>
                <w:r w:rsidRPr="001C445A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 xml:space="preserve">: </w:t>
                </w: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  <w:lang w:val="en-US"/>
                  </w:rPr>
                  <w:t>box</w:t>
                </w:r>
                <w:r w:rsidRPr="001C445A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>@</w:t>
                </w: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  <w:lang w:val="en-US"/>
                  </w:rPr>
                  <w:t>sviyaga</w:t>
                </w:r>
                <w:r w:rsidRPr="001C445A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>-</w:t>
                </w: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  <w:lang w:val="en-US"/>
                  </w:rPr>
                  <w:t>hills</w:t>
                </w:r>
                <w:r w:rsidRPr="001C445A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>.</w:t>
                </w: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  <w:lang w:val="en-US"/>
                  </w:rPr>
                  <w:t>com</w:t>
                </w:r>
              </w:p>
              <w:p w:rsidR="006839C2" w:rsidRPr="006839C2" w:rsidRDefault="006839C2" w:rsidP="006839C2">
                <w:pPr>
                  <w:pStyle w:val="a5"/>
                  <w:tabs>
                    <w:tab w:val="left" w:pos="915"/>
                  </w:tabs>
                  <w:rPr>
                    <w:rFonts w:ascii="Tahoma" w:hAnsi="Tahoma" w:cs="Tahoma"/>
                    <w:color w:val="003300"/>
                    <w:sz w:val="20"/>
                    <w:szCs w:val="20"/>
                  </w:rPr>
                </w:pPr>
                <w:r w:rsidRPr="006839C2">
                  <w:rPr>
                    <w:rFonts w:ascii="Tahoma" w:hAnsi="Tahoma" w:cs="Tahoma"/>
                    <w:color w:val="003300"/>
                    <w:sz w:val="20"/>
                    <w:szCs w:val="20"/>
                  </w:rPr>
                  <w:t>www.sviyaga-hills.com</w:t>
                </w:r>
              </w:p>
            </w:tc>
          </w:tr>
        </w:tbl>
        <w:p w:rsidR="006839C2" w:rsidRPr="006839C2" w:rsidRDefault="006839C2" w:rsidP="006839C2">
          <w:pPr>
            <w:pStyle w:val="a5"/>
            <w:tabs>
              <w:tab w:val="left" w:pos="915"/>
            </w:tabs>
            <w:jc w:val="center"/>
            <w:rPr>
              <w:rFonts w:ascii="Tahoma" w:hAnsi="Tahoma" w:cs="Tahoma"/>
              <w:color w:val="003300"/>
              <w:sz w:val="16"/>
              <w:szCs w:val="16"/>
            </w:rPr>
          </w:pPr>
        </w:p>
        <w:p w:rsidR="006839C2" w:rsidRPr="006839C2" w:rsidRDefault="006839C2" w:rsidP="006839C2">
          <w:pPr>
            <w:pStyle w:val="a5"/>
            <w:tabs>
              <w:tab w:val="left" w:pos="915"/>
            </w:tabs>
            <w:jc w:val="center"/>
            <w:rPr>
              <w:rFonts w:ascii="Tahoma" w:hAnsi="Tahoma" w:cs="Tahoma"/>
              <w:color w:val="003300"/>
              <w:sz w:val="16"/>
              <w:szCs w:val="16"/>
            </w:rPr>
          </w:pPr>
        </w:p>
      </w:tc>
      <w:tc>
        <w:tcPr>
          <w:tcW w:w="3515" w:type="dxa"/>
        </w:tcPr>
        <w:p w:rsidR="00987276" w:rsidRPr="00552231" w:rsidRDefault="00987276" w:rsidP="00591A44">
          <w:pPr>
            <w:pStyle w:val="a5"/>
            <w:rPr>
              <w:rFonts w:ascii="Tahoma" w:hAnsi="Tahoma" w:cs="Tahoma"/>
              <w:sz w:val="16"/>
              <w:szCs w:val="16"/>
            </w:rPr>
          </w:pPr>
        </w:p>
      </w:tc>
    </w:tr>
  </w:tbl>
  <w:p w:rsidR="00987276" w:rsidRDefault="00987276" w:rsidP="00474E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08F"/>
    <w:multiLevelType w:val="hybridMultilevel"/>
    <w:tmpl w:val="E3F2551C"/>
    <w:lvl w:ilvl="0" w:tplc="39609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93795"/>
    <w:multiLevelType w:val="hybridMultilevel"/>
    <w:tmpl w:val="F32EE06E"/>
    <w:lvl w:ilvl="0" w:tplc="B16AC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07474"/>
    <w:multiLevelType w:val="hybridMultilevel"/>
    <w:tmpl w:val="D5C8E9F6"/>
    <w:lvl w:ilvl="0" w:tplc="D2300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8D42B6"/>
    <w:multiLevelType w:val="hybridMultilevel"/>
    <w:tmpl w:val="004C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2"/>
    <w:rsid w:val="000207E6"/>
    <w:rsid w:val="00076B8C"/>
    <w:rsid w:val="001520B1"/>
    <w:rsid w:val="001B6E2E"/>
    <w:rsid w:val="001C1E90"/>
    <w:rsid w:val="001C445A"/>
    <w:rsid w:val="001F1B91"/>
    <w:rsid w:val="002B3962"/>
    <w:rsid w:val="002C6CC2"/>
    <w:rsid w:val="003144C8"/>
    <w:rsid w:val="003A4054"/>
    <w:rsid w:val="00426E60"/>
    <w:rsid w:val="0043055B"/>
    <w:rsid w:val="00431791"/>
    <w:rsid w:val="00470FB7"/>
    <w:rsid w:val="004738B0"/>
    <w:rsid w:val="00474E7B"/>
    <w:rsid w:val="004D2458"/>
    <w:rsid w:val="00552231"/>
    <w:rsid w:val="00586A10"/>
    <w:rsid w:val="005909EA"/>
    <w:rsid w:val="005B6E8D"/>
    <w:rsid w:val="00670A80"/>
    <w:rsid w:val="006839C2"/>
    <w:rsid w:val="00692091"/>
    <w:rsid w:val="006B6F8B"/>
    <w:rsid w:val="007079DE"/>
    <w:rsid w:val="007D78C6"/>
    <w:rsid w:val="007E106B"/>
    <w:rsid w:val="0086510C"/>
    <w:rsid w:val="009624C4"/>
    <w:rsid w:val="009857EF"/>
    <w:rsid w:val="00987276"/>
    <w:rsid w:val="00A51770"/>
    <w:rsid w:val="00A524B8"/>
    <w:rsid w:val="00AD0466"/>
    <w:rsid w:val="00AF26E3"/>
    <w:rsid w:val="00B0477E"/>
    <w:rsid w:val="00C37485"/>
    <w:rsid w:val="00C54C92"/>
    <w:rsid w:val="00C73C01"/>
    <w:rsid w:val="00CC4345"/>
    <w:rsid w:val="00D114E5"/>
    <w:rsid w:val="00DB4982"/>
    <w:rsid w:val="00E01F0B"/>
    <w:rsid w:val="00E16A21"/>
    <w:rsid w:val="00E40504"/>
    <w:rsid w:val="00E41ABE"/>
    <w:rsid w:val="00E63A2A"/>
    <w:rsid w:val="00E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466"/>
  </w:style>
  <w:style w:type="paragraph" w:styleId="a7">
    <w:name w:val="footer"/>
    <w:basedOn w:val="a"/>
    <w:link w:val="a8"/>
    <w:uiPriority w:val="99"/>
    <w:semiHidden/>
    <w:unhideWhenUsed/>
    <w:rsid w:val="00AD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466"/>
  </w:style>
  <w:style w:type="table" w:styleId="a9">
    <w:name w:val="Table Grid"/>
    <w:basedOn w:val="a1"/>
    <w:uiPriority w:val="59"/>
    <w:rsid w:val="004D2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A4054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C4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C4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E63A2A"/>
  </w:style>
  <w:style w:type="character" w:styleId="ad">
    <w:name w:val="Hyperlink"/>
    <w:basedOn w:val="a0"/>
    <w:uiPriority w:val="99"/>
    <w:semiHidden/>
    <w:unhideWhenUsed/>
    <w:rsid w:val="00E63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466"/>
  </w:style>
  <w:style w:type="paragraph" w:styleId="a7">
    <w:name w:val="footer"/>
    <w:basedOn w:val="a"/>
    <w:link w:val="a8"/>
    <w:uiPriority w:val="99"/>
    <w:semiHidden/>
    <w:unhideWhenUsed/>
    <w:rsid w:val="00AD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466"/>
  </w:style>
  <w:style w:type="table" w:styleId="a9">
    <w:name w:val="Table Grid"/>
    <w:basedOn w:val="a1"/>
    <w:uiPriority w:val="59"/>
    <w:rsid w:val="004D2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A4054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C4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C4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E63A2A"/>
  </w:style>
  <w:style w:type="character" w:styleId="ad">
    <w:name w:val="Hyperlink"/>
    <w:basedOn w:val="a0"/>
    <w:uiPriority w:val="99"/>
    <w:semiHidden/>
    <w:unhideWhenUsed/>
    <w:rsid w:val="00E6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Администратор</cp:lastModifiedBy>
  <cp:revision>2</cp:revision>
  <cp:lastPrinted>2016-08-03T12:45:00Z</cp:lastPrinted>
  <dcterms:created xsi:type="dcterms:W3CDTF">2016-09-10T05:30:00Z</dcterms:created>
  <dcterms:modified xsi:type="dcterms:W3CDTF">2016-09-10T05:30:00Z</dcterms:modified>
</cp:coreProperties>
</file>