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982C6A">
      <w:pPr>
        <w:pStyle w:val="pt-a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2F23AE" w:rsidRPr="002F23AE">
        <w:rPr>
          <w:bCs/>
          <w:color w:val="000000"/>
          <w:sz w:val="28"/>
          <w:szCs w:val="28"/>
        </w:rPr>
        <w:t>О внесении изменений в приказ Министерства культуры Республики Татарстан от 13.03.2017 № 217 од «Об утверждении Порядка проведения антикоррупционной экспертизы нормативных правовых актов и проектов нормативных правовых актов Министерства культуры Республики Татарстан</w:t>
      </w:r>
      <w:bookmarkStart w:id="0" w:name="_GoBack"/>
      <w:bookmarkEnd w:id="0"/>
      <w:r w:rsidR="00517EE9" w:rsidRPr="00517EE9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3AE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17EE9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19B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2C6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E58EE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3</cp:revision>
  <dcterms:created xsi:type="dcterms:W3CDTF">2018-07-25T06:45:00Z</dcterms:created>
  <dcterms:modified xsi:type="dcterms:W3CDTF">2018-07-25T06:45:00Z</dcterms:modified>
</cp:coreProperties>
</file>