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1" w:rsidRDefault="00BF4101" w:rsidP="00BF4101">
      <w:pPr>
        <w:spacing w:after="0" w:line="240" w:lineRule="auto"/>
        <w:rPr>
          <w:rFonts w:ascii="Times New Roman" w:eastAsia="Times New Roman" w:hAnsi="Times New Roman" w:cs="Times New Roman"/>
          <w:b/>
          <w:bCs/>
          <w:spacing w:val="40"/>
          <w:lang w:val="tt-RU" w:eastAsia="ru-RU"/>
        </w:rPr>
      </w:pPr>
      <w:r w:rsidRPr="00AF341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ACD140C" wp14:editId="288715F5">
            <wp:simplePos x="0" y="0"/>
            <wp:positionH relativeFrom="column">
              <wp:posOffset>3042920</wp:posOffset>
            </wp:positionH>
            <wp:positionV relativeFrom="paragraph">
              <wp:posOffset>137795</wp:posOffset>
            </wp:positionV>
            <wp:extent cx="66675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 xml:space="preserve">МИНИСТЕРСТВО </w:t>
      </w:r>
      <w:r>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val="tt-RU" w:eastAsia="ru-RU"/>
        </w:rPr>
        <w:t>ТАТАРСТАН РЕСПУБЛИКАСЫ</w:t>
      </w:r>
    </w:p>
    <w:p w:rsidR="00BF4101" w:rsidRPr="00EF463F" w:rsidRDefault="00BF4101" w:rsidP="00BF4101">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ОБРАЗОВАНИЯ И НАУКИ</w:t>
      </w:r>
      <w:r w:rsidRPr="00EF463F">
        <w:rPr>
          <w:rFonts w:ascii="Times New Roman" w:eastAsia="Times New Roman" w:hAnsi="Times New Roman" w:cs="Times New Roman"/>
          <w:b/>
          <w:bCs/>
          <w:spacing w:val="40"/>
          <w:lang w:val="tt-RU" w:eastAsia="ru-RU"/>
        </w:rPr>
        <w:t xml:space="preserve"> </w:t>
      </w:r>
      <w:r>
        <w:rPr>
          <w:rFonts w:ascii="Times New Roman" w:eastAsia="Times New Roman" w:hAnsi="Times New Roman" w:cs="Times New Roman"/>
          <w:b/>
          <w:bCs/>
          <w:spacing w:val="40"/>
          <w:lang w:val="tt-RU" w:eastAsia="ru-RU"/>
        </w:rPr>
        <w:t xml:space="preserve">                       </w:t>
      </w:r>
      <w:r w:rsidRPr="00B075DB">
        <w:rPr>
          <w:rFonts w:ascii="Times New Roman" w:eastAsia="Times New Roman" w:hAnsi="Times New Roman" w:cs="Times New Roman"/>
          <w:b/>
          <w:bCs/>
          <w:spacing w:val="40"/>
          <w:lang w:val="tt-RU" w:eastAsia="ru-RU"/>
        </w:rPr>
        <w:t xml:space="preserve">МӘГАРИФ ҺӘМ ФӘН </w:t>
      </w:r>
    </w:p>
    <w:p w:rsidR="00BF4101" w:rsidRDefault="00BF4101" w:rsidP="00BF410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РЕСПУБЛИКИ ТАТАРСТАН</w:t>
      </w:r>
      <w:r w:rsidRPr="00AF34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B075DB">
        <w:rPr>
          <w:rFonts w:ascii="Times New Roman" w:eastAsia="Times New Roman" w:hAnsi="Times New Roman" w:cs="Times New Roman"/>
          <w:b/>
          <w:bCs/>
          <w:spacing w:val="40"/>
          <w:lang w:val="tt-RU" w:eastAsia="ru-RU"/>
        </w:rPr>
        <w:t>МИНИСТРЛЫГЫ</w:t>
      </w:r>
    </w:p>
    <w:p w:rsidR="00BF4101" w:rsidRPr="00B075DB" w:rsidRDefault="00BF4101" w:rsidP="00BF4101">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75DB">
        <w:rPr>
          <w:rFonts w:ascii="Times New Roman" w:eastAsia="Times New Roman" w:hAnsi="Times New Roman" w:cs="Times New Roman"/>
          <w:b/>
          <w:caps/>
          <w:spacing w:val="30"/>
          <w:lang w:eastAsia="ru-RU"/>
        </w:rPr>
        <w:t>ПРЕСС-СЛУЖБА</w:t>
      </w:r>
      <w:r w:rsidRPr="00EF463F">
        <w:rPr>
          <w:rFonts w:ascii="Times New Roman" w:eastAsia="Times New Roman" w:hAnsi="Times New Roman" w:cs="Times New Roman"/>
          <w:b/>
          <w:caps/>
          <w:spacing w:val="30"/>
          <w:lang w:val="tt-RU" w:eastAsia="ru-RU"/>
        </w:rPr>
        <w:t xml:space="preserve"> </w:t>
      </w:r>
      <w:r>
        <w:rPr>
          <w:rFonts w:ascii="Times New Roman" w:eastAsia="Times New Roman" w:hAnsi="Times New Roman" w:cs="Times New Roman"/>
          <w:b/>
          <w:caps/>
          <w:spacing w:val="30"/>
          <w:lang w:val="tt-RU" w:eastAsia="ru-RU"/>
        </w:rPr>
        <w:t xml:space="preserve">                                   МАТБУГАТ ХЕЗМӘТЕ</w:t>
      </w:r>
    </w:p>
    <w:p w:rsidR="00BF4101" w:rsidRDefault="00BF4101" w:rsidP="00BF4101">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Pr>
          <w:rFonts w:ascii="Times New Roman" w:eastAsia="Times New Roman" w:hAnsi="Times New Roman" w:cs="Times New Roman"/>
          <w:sz w:val="16"/>
          <w:szCs w:val="16"/>
          <w:lang w:val="tt-RU" w:eastAsia="ru-RU"/>
        </w:rPr>
        <w:t xml:space="preserve">            </w:t>
      </w:r>
      <w:r>
        <w:rPr>
          <w:rFonts w:ascii="Times New Roman" w:eastAsia="Times New Roman" w:hAnsi="Times New Roman" w:cs="Times New Roman"/>
          <w:sz w:val="16"/>
          <w:szCs w:val="16"/>
          <w:lang w:val="tt-RU" w:eastAsia="ru-RU"/>
        </w:rPr>
        <w:t xml:space="preserve">    </w:t>
      </w:r>
      <w:r>
        <w:rPr>
          <w:rFonts w:ascii="Times New Roman" w:eastAsia="Times New Roman" w:hAnsi="Times New Roman" w:cs="Times New Roman"/>
          <w:sz w:val="16"/>
          <w:szCs w:val="16"/>
          <w:lang w:val="tt-RU" w:eastAsia="ru-RU"/>
        </w:rPr>
        <w:t xml:space="preserve"> </w:t>
      </w:r>
      <w:r w:rsidRPr="00EF463F">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sidRPr="00EF463F">
        <w:rPr>
          <w:rFonts w:ascii="Times New Roman" w:eastAsia="Times New Roman" w:hAnsi="Times New Roman" w:cs="Times New Roman"/>
          <w:sz w:val="16"/>
          <w:szCs w:val="16"/>
          <w:lang w:eastAsia="ru-RU"/>
        </w:rPr>
        <w:t>Кремль</w:t>
      </w:r>
      <w:r w:rsidRPr="00EF463F">
        <w:rPr>
          <w:rFonts w:ascii="Times New Roman" w:eastAsia="Times New Roman" w:hAnsi="Times New Roman" w:cs="Times New Roman"/>
          <w:sz w:val="16"/>
          <w:szCs w:val="16"/>
          <w:lang w:val="tt-RU" w:eastAsia="ru-RU"/>
        </w:rPr>
        <w:t xml:space="preserve"> урамы</w:t>
      </w:r>
      <w:r w:rsidRPr="00EF463F">
        <w:rPr>
          <w:rFonts w:ascii="Times New Roman" w:eastAsia="Times New Roman" w:hAnsi="Times New Roman" w:cs="Times New Roman"/>
          <w:sz w:val="16"/>
          <w:szCs w:val="16"/>
          <w:lang w:eastAsia="ru-RU"/>
        </w:rPr>
        <w:t xml:space="preserve">, 9 </w:t>
      </w:r>
      <w:proofErr w:type="spellStart"/>
      <w:r w:rsidRPr="00EF463F">
        <w:rPr>
          <w:rFonts w:ascii="Times New Roman" w:eastAsia="Times New Roman" w:hAnsi="Times New Roman" w:cs="Times New Roman"/>
          <w:sz w:val="16"/>
          <w:szCs w:val="16"/>
          <w:lang w:eastAsia="ru-RU"/>
        </w:rPr>
        <w:t>нчы</w:t>
      </w:r>
      <w:proofErr w:type="spellEnd"/>
      <w:r w:rsidRPr="00EF463F">
        <w:rPr>
          <w:rFonts w:ascii="Times New Roman" w:eastAsia="Times New Roman" w:hAnsi="Times New Roman" w:cs="Times New Roman"/>
          <w:sz w:val="16"/>
          <w:szCs w:val="16"/>
          <w:lang w:eastAsia="ru-RU"/>
        </w:rPr>
        <w:t xml:space="preserve"> </w:t>
      </w:r>
      <w:proofErr w:type="spellStart"/>
      <w:r w:rsidRPr="00EF463F">
        <w:rPr>
          <w:rFonts w:ascii="Times New Roman" w:eastAsia="Times New Roman" w:hAnsi="Times New Roman" w:cs="Times New Roman"/>
          <w:sz w:val="16"/>
          <w:szCs w:val="16"/>
          <w:lang w:eastAsia="ru-RU"/>
        </w:rPr>
        <w:t>йорт</w:t>
      </w:r>
      <w:proofErr w:type="spellEnd"/>
      <w:r w:rsidRPr="00EF463F">
        <w:rPr>
          <w:rFonts w:ascii="Times New Roman" w:eastAsia="Times New Roman" w:hAnsi="Times New Roman" w:cs="Times New Roman"/>
          <w:sz w:val="16"/>
          <w:szCs w:val="16"/>
          <w:lang w:eastAsia="ru-RU"/>
        </w:rPr>
        <w:t>, Казан ш</w:t>
      </w:r>
      <w:r w:rsidRPr="00EF463F">
        <w:rPr>
          <w:rFonts w:ascii="Times New Roman" w:eastAsia="Times New Roman" w:hAnsi="Times New Roman" w:cs="Times New Roman"/>
          <w:sz w:val="16"/>
          <w:szCs w:val="16"/>
          <w:lang w:val="tt-RU" w:eastAsia="ru-RU"/>
        </w:rPr>
        <w:t>әһәре, 420111</w:t>
      </w:r>
    </w:p>
    <w:p w:rsidR="00BF4101" w:rsidRPr="00BF4101" w:rsidRDefault="00BF4101" w:rsidP="00BF4101">
      <w:pPr>
        <w:pBdr>
          <w:bottom w:val="thinThickSmallGap" w:sz="18" w:space="1" w:color="auto"/>
        </w:pBdr>
        <w:tabs>
          <w:tab w:val="center" w:pos="5102"/>
        </w:tabs>
        <w:spacing w:after="120" w:line="240" w:lineRule="auto"/>
        <w:ind w:left="426" w:hanging="426"/>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tt-RU" w:eastAsia="ru-RU"/>
        </w:rPr>
        <w:tab/>
        <w:t xml:space="preserve">                                    </w:t>
      </w:r>
      <w:r>
        <w:rPr>
          <w:rFonts w:ascii="Times New Roman" w:eastAsia="Times New Roman" w:hAnsi="Times New Roman" w:cs="Times New Roman"/>
          <w:sz w:val="18"/>
          <w:szCs w:val="18"/>
          <w:lang w:val="tt-RU" w:eastAsia="ru-RU"/>
        </w:rPr>
        <w:t>Т</w:t>
      </w:r>
      <w:r w:rsidRPr="00EF463F">
        <w:rPr>
          <w:rFonts w:ascii="Times New Roman" w:eastAsia="Times New Roman" w:hAnsi="Times New Roman" w:cs="Times New Roman"/>
          <w:sz w:val="18"/>
          <w:szCs w:val="18"/>
          <w:lang w:val="tt-RU" w:eastAsia="ru-RU"/>
        </w:rPr>
        <w:t>ел.</w:t>
      </w:r>
      <w:r w:rsidRPr="00BF4101">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tt-RU" w:eastAsia="ru-RU"/>
        </w:rPr>
        <w:t xml:space="preserve"> (843) 294-95-29, (843) 294-95-30, </w:t>
      </w:r>
      <w:r w:rsidRPr="00EF463F">
        <w:rPr>
          <w:rFonts w:ascii="Times New Roman" w:eastAsia="Times New Roman" w:hAnsi="Times New Roman" w:cs="Times New Roman"/>
          <w:sz w:val="18"/>
          <w:szCs w:val="18"/>
          <w:lang w:val="en-US" w:eastAsia="ru-RU"/>
        </w:rPr>
        <w:t>e</w:t>
      </w:r>
      <w:r w:rsidRPr="00BF4101">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en-US" w:eastAsia="ru-RU"/>
        </w:rPr>
        <w:t>mail</w:t>
      </w:r>
      <w:r w:rsidRPr="00BF4101">
        <w:rPr>
          <w:rFonts w:ascii="Times New Roman" w:eastAsia="Times New Roman" w:hAnsi="Times New Roman" w:cs="Times New Roman"/>
          <w:sz w:val="18"/>
          <w:szCs w:val="18"/>
          <w:lang w:val="en-US" w:eastAsia="ru-RU"/>
        </w:rPr>
        <w:t xml:space="preserve">: </w:t>
      </w:r>
      <w:hyperlink r:id="rId6" w:history="1">
        <w:r w:rsidRPr="00EF463F">
          <w:rPr>
            <w:rStyle w:val="a4"/>
            <w:rFonts w:ascii="Times New Roman" w:eastAsia="Times New Roman" w:hAnsi="Times New Roman" w:cs="Times New Roman"/>
            <w:sz w:val="18"/>
            <w:szCs w:val="18"/>
            <w:lang w:val="en-US" w:eastAsia="ru-RU"/>
          </w:rPr>
          <w:t>monrt</w:t>
        </w:r>
        <w:r w:rsidRPr="00BF4101">
          <w:rPr>
            <w:rStyle w:val="a4"/>
            <w:rFonts w:ascii="Times New Roman" w:eastAsia="Times New Roman" w:hAnsi="Times New Roman" w:cs="Times New Roman"/>
            <w:sz w:val="18"/>
            <w:szCs w:val="18"/>
            <w:lang w:val="en-US" w:eastAsia="ru-RU"/>
          </w:rPr>
          <w:t>@</w:t>
        </w:r>
        <w:r w:rsidRPr="00EF463F">
          <w:rPr>
            <w:rStyle w:val="a4"/>
            <w:rFonts w:ascii="Times New Roman" w:eastAsia="Times New Roman" w:hAnsi="Times New Roman" w:cs="Times New Roman"/>
            <w:sz w:val="18"/>
            <w:szCs w:val="18"/>
            <w:lang w:val="en-US" w:eastAsia="ru-RU"/>
          </w:rPr>
          <w:t>yandex</w:t>
        </w:r>
        <w:r w:rsidRPr="00BF4101">
          <w:rPr>
            <w:rStyle w:val="a4"/>
            <w:rFonts w:ascii="Times New Roman" w:eastAsia="Times New Roman" w:hAnsi="Times New Roman" w:cs="Times New Roman"/>
            <w:sz w:val="18"/>
            <w:szCs w:val="18"/>
            <w:lang w:val="en-US" w:eastAsia="ru-RU"/>
          </w:rPr>
          <w:t>.</w:t>
        </w:r>
        <w:r w:rsidRPr="00EF463F">
          <w:rPr>
            <w:rStyle w:val="a4"/>
            <w:rFonts w:ascii="Times New Roman" w:eastAsia="Times New Roman" w:hAnsi="Times New Roman" w:cs="Times New Roman"/>
            <w:sz w:val="18"/>
            <w:szCs w:val="18"/>
            <w:lang w:val="en-US" w:eastAsia="ru-RU"/>
          </w:rPr>
          <w:t>ru</w:t>
        </w:r>
      </w:hyperlink>
      <w:r w:rsidRPr="00BF4101">
        <w:rPr>
          <w:rFonts w:ascii="Times New Roman" w:eastAsia="Times New Roman" w:hAnsi="Times New Roman" w:cs="Times New Roman"/>
          <w:sz w:val="18"/>
          <w:szCs w:val="18"/>
          <w:lang w:val="en-US" w:eastAsia="ru-RU"/>
        </w:rPr>
        <w:t xml:space="preserve">, </w:t>
      </w:r>
      <w:hyperlink r:id="rId7" w:history="1">
        <w:r w:rsidRPr="00EF463F">
          <w:rPr>
            <w:rStyle w:val="a4"/>
            <w:rFonts w:ascii="Times New Roman" w:eastAsia="Times New Roman" w:hAnsi="Times New Roman" w:cs="Times New Roman"/>
            <w:sz w:val="18"/>
            <w:szCs w:val="18"/>
            <w:lang w:val="en-US" w:eastAsia="ru-RU"/>
          </w:rPr>
          <w:t>monrt</w:t>
        </w:r>
        <w:r w:rsidRPr="00BF4101">
          <w:rPr>
            <w:rStyle w:val="a4"/>
            <w:rFonts w:ascii="Times New Roman" w:eastAsia="Times New Roman" w:hAnsi="Times New Roman" w:cs="Times New Roman"/>
            <w:sz w:val="18"/>
            <w:szCs w:val="18"/>
            <w:lang w:val="en-US" w:eastAsia="ru-RU"/>
          </w:rPr>
          <w:t>90@</w:t>
        </w:r>
        <w:r w:rsidRPr="00EF463F">
          <w:rPr>
            <w:rStyle w:val="a4"/>
            <w:rFonts w:ascii="Times New Roman" w:eastAsia="Times New Roman" w:hAnsi="Times New Roman" w:cs="Times New Roman"/>
            <w:sz w:val="18"/>
            <w:szCs w:val="18"/>
            <w:lang w:val="en-US" w:eastAsia="ru-RU"/>
          </w:rPr>
          <w:t>yandex</w:t>
        </w:r>
        <w:r w:rsidRPr="00BF4101">
          <w:rPr>
            <w:rStyle w:val="a4"/>
            <w:rFonts w:ascii="Times New Roman" w:eastAsia="Times New Roman" w:hAnsi="Times New Roman" w:cs="Times New Roman"/>
            <w:sz w:val="18"/>
            <w:szCs w:val="18"/>
            <w:lang w:val="en-US" w:eastAsia="ru-RU"/>
          </w:rPr>
          <w:t>.</w:t>
        </w:r>
        <w:r w:rsidRPr="00EF463F">
          <w:rPr>
            <w:rStyle w:val="a4"/>
            <w:rFonts w:ascii="Times New Roman" w:eastAsia="Times New Roman" w:hAnsi="Times New Roman" w:cs="Times New Roman"/>
            <w:sz w:val="18"/>
            <w:szCs w:val="18"/>
            <w:lang w:val="en-US" w:eastAsia="ru-RU"/>
          </w:rPr>
          <w:t>ru</w:t>
        </w:r>
      </w:hyperlink>
    </w:p>
    <w:p w:rsidR="00B52CC0" w:rsidRPr="00BF4101" w:rsidRDefault="00B52CC0" w:rsidP="00BF4101">
      <w:pPr>
        <w:spacing w:after="0" w:line="240" w:lineRule="auto"/>
        <w:contextualSpacing/>
        <w:jc w:val="center"/>
        <w:rPr>
          <w:rFonts w:ascii="Times New Roman" w:hAnsi="Times New Roman" w:cs="Times New Roman"/>
          <w:b/>
        </w:rPr>
      </w:pPr>
      <w:r w:rsidRPr="00BF4101">
        <w:rPr>
          <w:rFonts w:ascii="Times New Roman" w:hAnsi="Times New Roman" w:cs="Times New Roman"/>
          <w:b/>
        </w:rPr>
        <w:t xml:space="preserve">Об  особенностях приемной кампании </w:t>
      </w:r>
    </w:p>
    <w:p w:rsidR="00417C5F" w:rsidRPr="00BF4101" w:rsidRDefault="00B52CC0" w:rsidP="00BF4101">
      <w:pPr>
        <w:spacing w:after="0" w:line="240" w:lineRule="auto"/>
        <w:contextualSpacing/>
        <w:jc w:val="center"/>
        <w:rPr>
          <w:rFonts w:ascii="Times New Roman" w:hAnsi="Times New Roman" w:cs="Times New Roman"/>
          <w:b/>
        </w:rPr>
      </w:pPr>
      <w:r w:rsidRPr="00BF4101">
        <w:rPr>
          <w:rFonts w:ascii="Times New Roman" w:hAnsi="Times New Roman" w:cs="Times New Roman"/>
          <w:b/>
        </w:rPr>
        <w:t>в профессиональные образовательные организации</w:t>
      </w:r>
    </w:p>
    <w:p w:rsidR="00B52CC0" w:rsidRPr="00BF4101" w:rsidRDefault="00B52CC0" w:rsidP="00BF4101">
      <w:pPr>
        <w:spacing w:after="0" w:line="240" w:lineRule="auto"/>
        <w:contextualSpacing/>
        <w:jc w:val="both"/>
        <w:rPr>
          <w:rFonts w:ascii="Times New Roman" w:hAnsi="Times New Roman" w:cs="Times New Roman"/>
        </w:rPr>
      </w:pPr>
    </w:p>
    <w:p w:rsidR="00B52CC0" w:rsidRPr="00BF4101" w:rsidRDefault="00B52CC0" w:rsidP="00BF4101">
      <w:pPr>
        <w:spacing w:after="0" w:line="240" w:lineRule="auto"/>
        <w:ind w:firstLine="709"/>
        <w:contextualSpacing/>
        <w:jc w:val="both"/>
        <w:rPr>
          <w:rFonts w:ascii="Times New Roman" w:hAnsi="Times New Roman" w:cs="Times New Roman"/>
        </w:rPr>
      </w:pPr>
      <w:proofErr w:type="gramStart"/>
      <w:r w:rsidRPr="00BF4101">
        <w:rPr>
          <w:rFonts w:ascii="Times New Roman" w:hAnsi="Times New Roman" w:cs="Times New Roman"/>
        </w:rPr>
        <w:t xml:space="preserve">Прием в профессиональные образовательные организации Республики Татарстан осуществляется в соответствии с </w:t>
      </w:r>
      <w:r w:rsidR="00624CEE" w:rsidRPr="00BF4101">
        <w:rPr>
          <w:rFonts w:ascii="Times New Roman" w:hAnsi="Times New Roman" w:cs="Times New Roman"/>
        </w:rPr>
        <w:t>Порядком приема на обучение по образовательным программам среднего профессионального образования, утвержденного приказом Министерства образования и науки Российской Федерации № 36 от 23 января 2014 года (в редакции приказа Минобрнауки России от 11.12.2015).</w:t>
      </w:r>
      <w:proofErr w:type="gramEnd"/>
    </w:p>
    <w:p w:rsidR="00624CEE" w:rsidRPr="00BF4101" w:rsidRDefault="00624CEE"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В республике действуют 97 профессиональных образовательных организаций, в том числе 86 государственных профессиональных образовательных организаций, 11 – негосударственных. В них обучаются 67 551 человек, в государственных профессиональных образовательных организациях 65 495 человек</w:t>
      </w:r>
      <w:r w:rsidR="002C3667" w:rsidRPr="00BF4101">
        <w:rPr>
          <w:rFonts w:ascii="Times New Roman" w:hAnsi="Times New Roman" w:cs="Times New Roman"/>
        </w:rPr>
        <w:t>, 96% от общего числа обучающи</w:t>
      </w:r>
      <w:r w:rsidR="009C6CB6" w:rsidRPr="00BF4101">
        <w:rPr>
          <w:rFonts w:ascii="Times New Roman" w:hAnsi="Times New Roman" w:cs="Times New Roman"/>
        </w:rPr>
        <w:t>хся</w:t>
      </w:r>
      <w:r w:rsidRPr="00BF4101">
        <w:rPr>
          <w:rFonts w:ascii="Times New Roman" w:hAnsi="Times New Roman" w:cs="Times New Roman"/>
        </w:rPr>
        <w:t>.</w:t>
      </w:r>
    </w:p>
    <w:p w:rsidR="00624CEE" w:rsidRPr="00BF4101" w:rsidRDefault="00624CEE"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По ведомственной принадлеж</w:t>
      </w:r>
      <w:bookmarkStart w:id="0" w:name="_GoBack"/>
      <w:bookmarkEnd w:id="0"/>
      <w:r w:rsidRPr="00BF4101">
        <w:rPr>
          <w:rFonts w:ascii="Times New Roman" w:hAnsi="Times New Roman" w:cs="Times New Roman"/>
        </w:rPr>
        <w:t>ности</w:t>
      </w:r>
      <w:r w:rsidR="009C6CB6" w:rsidRPr="00BF4101">
        <w:rPr>
          <w:rFonts w:ascii="Times New Roman" w:hAnsi="Times New Roman" w:cs="Times New Roman"/>
        </w:rPr>
        <w:t xml:space="preserve"> следующее:</w:t>
      </w:r>
    </w:p>
    <w:p w:rsidR="009C6CB6" w:rsidRPr="00BF4101" w:rsidRDefault="009C6CB6"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Министерство образования и науки РТ – 64</w:t>
      </w:r>
    </w:p>
    <w:p w:rsidR="009C6CB6" w:rsidRPr="00BF4101" w:rsidRDefault="009C6CB6"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Министерство здравоохранения РТ – 10 </w:t>
      </w:r>
    </w:p>
    <w:p w:rsidR="009C6CB6" w:rsidRPr="00BF4101" w:rsidRDefault="009C6CB6"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Министерство культуры РТ – 9</w:t>
      </w:r>
    </w:p>
    <w:p w:rsidR="009C6CB6" w:rsidRPr="00BF4101" w:rsidRDefault="009C6CB6"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Министерство по делам молодежи и спорта РТ – 1</w:t>
      </w:r>
    </w:p>
    <w:p w:rsidR="009C6CB6" w:rsidRPr="00BF4101" w:rsidRDefault="009C6CB6"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Министерство информатизации и связи РТ – 1</w:t>
      </w:r>
    </w:p>
    <w:p w:rsidR="009C6CB6" w:rsidRPr="00BF4101" w:rsidRDefault="009C6CB6"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Министерство лесного хозяйства РТ – 1 профессиональная образовательная организация.</w:t>
      </w:r>
    </w:p>
    <w:p w:rsidR="005F6FB1" w:rsidRPr="00BF4101" w:rsidRDefault="005F6FB1"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П</w:t>
      </w:r>
      <w:r w:rsidR="001C215B" w:rsidRPr="00BF4101">
        <w:rPr>
          <w:rFonts w:ascii="Times New Roman" w:hAnsi="Times New Roman" w:cs="Times New Roman"/>
        </w:rPr>
        <w:t>остановлени</w:t>
      </w:r>
      <w:r w:rsidRPr="00BF4101">
        <w:rPr>
          <w:rFonts w:ascii="Times New Roman" w:hAnsi="Times New Roman" w:cs="Times New Roman"/>
        </w:rPr>
        <w:t>я</w:t>
      </w:r>
      <w:r w:rsidR="001C215B" w:rsidRPr="00BF4101">
        <w:rPr>
          <w:rFonts w:ascii="Times New Roman" w:hAnsi="Times New Roman" w:cs="Times New Roman"/>
        </w:rPr>
        <w:t>м</w:t>
      </w:r>
      <w:r w:rsidRPr="00BF4101">
        <w:rPr>
          <w:rFonts w:ascii="Times New Roman" w:hAnsi="Times New Roman" w:cs="Times New Roman"/>
        </w:rPr>
        <w:t>и</w:t>
      </w:r>
      <w:r w:rsidR="001C215B" w:rsidRPr="00BF4101">
        <w:rPr>
          <w:rFonts w:ascii="Times New Roman" w:hAnsi="Times New Roman" w:cs="Times New Roman"/>
        </w:rPr>
        <w:t xml:space="preserve"> Правительства РФ от 14 июля 2008 года № 521</w:t>
      </w:r>
      <w:r w:rsidRPr="00BF4101">
        <w:rPr>
          <w:rFonts w:ascii="Times New Roman" w:hAnsi="Times New Roman" w:cs="Times New Roman"/>
        </w:rPr>
        <w:t xml:space="preserve"> и от 18 июля 2008 года № 543</w:t>
      </w:r>
      <w:r w:rsidR="001C215B" w:rsidRPr="00BF4101">
        <w:rPr>
          <w:rFonts w:ascii="Times New Roman" w:hAnsi="Times New Roman" w:cs="Times New Roman"/>
        </w:rPr>
        <w:t xml:space="preserve"> </w:t>
      </w:r>
      <w:r w:rsidRPr="00BF4101">
        <w:rPr>
          <w:rFonts w:ascii="Times New Roman" w:hAnsi="Times New Roman" w:cs="Times New Roman"/>
        </w:rPr>
        <w:t>были определены учреждения начального профессионального образования и среднего профессионального образования.</w:t>
      </w:r>
    </w:p>
    <w:p w:rsidR="001C215B" w:rsidRPr="00BF4101" w:rsidRDefault="005F6FB1" w:rsidP="00BF4101">
      <w:pPr>
        <w:spacing w:after="0" w:line="240" w:lineRule="auto"/>
        <w:ind w:firstLine="709"/>
        <w:contextualSpacing/>
        <w:jc w:val="both"/>
        <w:rPr>
          <w:rFonts w:ascii="Times New Roman" w:hAnsi="Times New Roman" w:cs="Times New Roman"/>
        </w:rPr>
      </w:pPr>
      <w:proofErr w:type="gramStart"/>
      <w:r w:rsidRPr="00BF4101">
        <w:rPr>
          <w:rFonts w:ascii="Times New Roman" w:hAnsi="Times New Roman" w:cs="Times New Roman"/>
        </w:rPr>
        <w:t>О</w:t>
      </w:r>
      <w:r w:rsidR="001C215B" w:rsidRPr="00BF4101">
        <w:rPr>
          <w:rFonts w:ascii="Times New Roman" w:hAnsi="Times New Roman" w:cs="Times New Roman"/>
        </w:rPr>
        <w:t xml:space="preserve">бразовательные учреждения </w:t>
      </w:r>
      <w:r w:rsidRPr="00BF4101">
        <w:rPr>
          <w:rFonts w:ascii="Times New Roman" w:hAnsi="Times New Roman" w:cs="Times New Roman"/>
        </w:rPr>
        <w:t xml:space="preserve">начального профессионального образования </w:t>
      </w:r>
      <w:r w:rsidR="001C215B" w:rsidRPr="00BF4101">
        <w:rPr>
          <w:rFonts w:ascii="Times New Roman" w:hAnsi="Times New Roman" w:cs="Times New Roman"/>
        </w:rPr>
        <w:t>подразделя</w:t>
      </w:r>
      <w:r w:rsidRPr="00BF4101">
        <w:rPr>
          <w:rFonts w:ascii="Times New Roman" w:hAnsi="Times New Roman" w:cs="Times New Roman"/>
        </w:rPr>
        <w:t>лись</w:t>
      </w:r>
      <w:r w:rsidR="001C215B" w:rsidRPr="00BF4101">
        <w:rPr>
          <w:rFonts w:ascii="Times New Roman" w:hAnsi="Times New Roman" w:cs="Times New Roman"/>
        </w:rPr>
        <w:t xml:space="preserve"> на следующие виды:</w:t>
      </w:r>
      <w:proofErr w:type="gramEnd"/>
    </w:p>
    <w:p w:rsidR="001C215B" w:rsidRPr="00BF4101" w:rsidRDefault="001C215B"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а) профессиональное училище - образовательное учреждение, реализующее основные профессиональные образовательные программы </w:t>
      </w:r>
      <w:proofErr w:type="gramStart"/>
      <w:r w:rsidRPr="00BF4101">
        <w:rPr>
          <w:rFonts w:ascii="Times New Roman" w:hAnsi="Times New Roman" w:cs="Times New Roman"/>
        </w:rPr>
        <w:t>начального</w:t>
      </w:r>
      <w:proofErr w:type="gramEnd"/>
      <w:r w:rsidRPr="00BF4101">
        <w:rPr>
          <w:rFonts w:ascii="Times New Roman" w:hAnsi="Times New Roman" w:cs="Times New Roman"/>
        </w:rPr>
        <w:t xml:space="preserve"> профессионального образования (далее - образовательные программы начального профессионального образования);</w:t>
      </w:r>
    </w:p>
    <w:p w:rsidR="001C215B" w:rsidRPr="00BF4101" w:rsidRDefault="001C215B"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б) профессиональный лицей - образовательное учреждение, реализующее образовательные программы начального профессионального образования, в том числе обеспечивающие приобретение </w:t>
      </w:r>
      <w:proofErr w:type="gramStart"/>
      <w:r w:rsidRPr="00BF4101">
        <w:rPr>
          <w:rFonts w:ascii="Times New Roman" w:hAnsi="Times New Roman" w:cs="Times New Roman"/>
        </w:rPr>
        <w:t>обучающимися</w:t>
      </w:r>
      <w:proofErr w:type="gramEnd"/>
      <w:r w:rsidRPr="00BF4101">
        <w:rPr>
          <w:rFonts w:ascii="Times New Roman" w:hAnsi="Times New Roman" w:cs="Times New Roman"/>
        </w:rPr>
        <w:t xml:space="preserve"> более высокого уровня квалификации (более высокого разряда по рабочей профессии).</w:t>
      </w:r>
    </w:p>
    <w:p w:rsidR="005F6FB1" w:rsidRPr="00BF4101" w:rsidRDefault="005F6FB1"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Образовательные учреждения среднего профессионального образования подразделялись на следующие виды:</w:t>
      </w:r>
    </w:p>
    <w:p w:rsidR="005F6FB1" w:rsidRPr="00BF4101" w:rsidRDefault="005F6FB1"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а) техникум - среднее специальное учебное заведение, реализующее основные профессиональные</w:t>
      </w:r>
      <w:r w:rsidR="00EA02BA" w:rsidRPr="00BF4101">
        <w:rPr>
          <w:rFonts w:ascii="Times New Roman" w:hAnsi="Times New Roman" w:cs="Times New Roman"/>
        </w:rPr>
        <w:t xml:space="preserve"> </w:t>
      </w:r>
      <w:r w:rsidRPr="00BF4101">
        <w:rPr>
          <w:rFonts w:ascii="Times New Roman" w:hAnsi="Times New Roman" w:cs="Times New Roman"/>
        </w:rPr>
        <w:t>образовательные программы среднего профессионального образования базовой подготовки;</w:t>
      </w:r>
    </w:p>
    <w:p w:rsidR="001C215B" w:rsidRPr="00BF4101" w:rsidRDefault="005F6FB1"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б) колледж - среднее специальное учебное заведение, реализующее основные профессиональные</w:t>
      </w:r>
      <w:r w:rsidR="00EA02BA" w:rsidRPr="00BF4101">
        <w:rPr>
          <w:rFonts w:ascii="Times New Roman" w:hAnsi="Times New Roman" w:cs="Times New Roman"/>
        </w:rPr>
        <w:t xml:space="preserve"> </w:t>
      </w:r>
      <w:r w:rsidRPr="00BF4101">
        <w:rPr>
          <w:rFonts w:ascii="Times New Roman" w:hAnsi="Times New Roman" w:cs="Times New Roman"/>
        </w:rPr>
        <w:t>образовательные программы среднего профессионального образования базовой подготовки и программы</w:t>
      </w:r>
      <w:r w:rsidR="00EA02BA" w:rsidRPr="00BF4101">
        <w:rPr>
          <w:rFonts w:ascii="Times New Roman" w:hAnsi="Times New Roman" w:cs="Times New Roman"/>
        </w:rPr>
        <w:t xml:space="preserve"> </w:t>
      </w:r>
      <w:r w:rsidRPr="00BF4101">
        <w:rPr>
          <w:rFonts w:ascii="Times New Roman" w:hAnsi="Times New Roman" w:cs="Times New Roman"/>
        </w:rPr>
        <w:t>среднего профессионального образования углубленной подготовки.</w:t>
      </w:r>
    </w:p>
    <w:p w:rsidR="00EA02BA" w:rsidRPr="00BF4101" w:rsidRDefault="000F6ED4"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Федеральным законом «Об образовании в Российской Федерации» от 29.12.2012 г. № 273-ФЗ установлен единый вид образовательной организации, осуществляющей подготовку специалистов по программам подготовки квалифицированных рабочих (служащих) и специалистов среднего звена.</w:t>
      </w:r>
    </w:p>
    <w:p w:rsidR="007B3EE2" w:rsidRPr="00BF4101" w:rsidRDefault="000F6ED4"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Прием в профессиональные образовательные организации </w:t>
      </w:r>
      <w:r w:rsidR="007B3EE2" w:rsidRPr="00BF4101">
        <w:rPr>
          <w:rFonts w:ascii="Times New Roman" w:hAnsi="Times New Roman" w:cs="Times New Roman"/>
        </w:rPr>
        <w:t xml:space="preserve">осуществляется в </w:t>
      </w:r>
      <w:proofErr w:type="gramStart"/>
      <w:r w:rsidR="007B3EE2" w:rsidRPr="00BF4101">
        <w:rPr>
          <w:rFonts w:ascii="Times New Roman" w:hAnsi="Times New Roman" w:cs="Times New Roman"/>
        </w:rPr>
        <w:t>соответствии</w:t>
      </w:r>
      <w:proofErr w:type="gramEnd"/>
      <w:r w:rsidR="007B3EE2" w:rsidRPr="00BF4101">
        <w:rPr>
          <w:rFonts w:ascii="Times New Roman" w:hAnsi="Times New Roman" w:cs="Times New Roman"/>
        </w:rPr>
        <w:t xml:space="preserve"> с контрольными цифрами приема. </w:t>
      </w:r>
    </w:p>
    <w:p w:rsidR="007B3EE2" w:rsidRPr="00BF4101" w:rsidRDefault="007B3EE2" w:rsidP="00BF4101">
      <w:pPr>
        <w:spacing w:after="0" w:line="240" w:lineRule="auto"/>
        <w:ind w:firstLine="709"/>
        <w:contextualSpacing/>
        <w:jc w:val="both"/>
        <w:rPr>
          <w:rFonts w:ascii="Times New Roman" w:hAnsi="Times New Roman" w:cs="Times New Roman"/>
          <w:b/>
        </w:rPr>
      </w:pPr>
      <w:r w:rsidRPr="00BF4101">
        <w:rPr>
          <w:rFonts w:ascii="Times New Roman" w:hAnsi="Times New Roman" w:cs="Times New Roman"/>
          <w:b/>
        </w:rPr>
        <w:t>Правила приема 2016</w:t>
      </w:r>
    </w:p>
    <w:p w:rsidR="007B3EE2" w:rsidRPr="00BF4101" w:rsidRDefault="007B3EE2" w:rsidP="00BF4101">
      <w:pPr>
        <w:spacing w:after="0" w:line="240" w:lineRule="auto"/>
        <w:ind w:firstLine="709"/>
        <w:contextualSpacing/>
        <w:jc w:val="both"/>
        <w:rPr>
          <w:rFonts w:ascii="Times New Roman" w:hAnsi="Times New Roman" w:cs="Times New Roman"/>
        </w:rPr>
      </w:pPr>
      <w:proofErr w:type="gramStart"/>
      <w:r w:rsidRPr="00BF4101">
        <w:rPr>
          <w:rFonts w:ascii="Times New Roman" w:hAnsi="Times New Roman" w:cs="Times New Roman"/>
        </w:rPr>
        <w:t>Прием на обучение по образовательным программам среднего профессионального образования является общедоступным, кроме образовательных программам среднего профессионального образования, требующих у поступающих наличия определенных творческих способностей, физических и (или) психологических качеств (проводятся вступительные испытания).</w:t>
      </w:r>
      <w:proofErr w:type="gramEnd"/>
    </w:p>
    <w:p w:rsidR="007B3EE2" w:rsidRPr="00BF4101" w:rsidRDefault="007B3EE2"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Если численность поступающих превышает количество мест, то учитываются результаты освоения поступающими образовательной программы, указанные в представленных </w:t>
      </w:r>
      <w:proofErr w:type="gramStart"/>
      <w:r w:rsidRPr="00BF4101">
        <w:rPr>
          <w:rFonts w:ascii="Times New Roman" w:hAnsi="Times New Roman" w:cs="Times New Roman"/>
        </w:rPr>
        <w:t>документах</w:t>
      </w:r>
      <w:proofErr w:type="gramEnd"/>
      <w:r w:rsidRPr="00BF4101">
        <w:rPr>
          <w:rFonts w:ascii="Times New Roman" w:hAnsi="Times New Roman" w:cs="Times New Roman"/>
        </w:rPr>
        <w:t xml:space="preserve"> об образовании (проводится конкурс аттестатов по среднему баллу).</w:t>
      </w:r>
    </w:p>
    <w:p w:rsidR="007B3EE2" w:rsidRPr="00BF4101" w:rsidRDefault="007B3EE2" w:rsidP="00BF4101">
      <w:pPr>
        <w:spacing w:after="0" w:line="240" w:lineRule="auto"/>
        <w:ind w:firstLine="709"/>
        <w:contextualSpacing/>
        <w:jc w:val="both"/>
        <w:rPr>
          <w:rFonts w:ascii="Times New Roman" w:hAnsi="Times New Roman" w:cs="Times New Roman"/>
          <w:b/>
          <w:bCs/>
        </w:rPr>
      </w:pPr>
      <w:r w:rsidRPr="00BF4101">
        <w:rPr>
          <w:rFonts w:ascii="Times New Roman" w:hAnsi="Times New Roman" w:cs="Times New Roman"/>
          <w:b/>
          <w:bCs/>
        </w:rPr>
        <w:lastRenderedPageBreak/>
        <w:t>Перечень образовательных программ, по которым проводятся вступительные испытания</w:t>
      </w:r>
    </w:p>
    <w:p w:rsidR="007B3EE2" w:rsidRPr="00BF4101" w:rsidRDefault="007B3EE2" w:rsidP="00BF4101">
      <w:pPr>
        <w:spacing w:after="0" w:line="240" w:lineRule="auto"/>
        <w:ind w:firstLine="709"/>
        <w:contextualSpacing/>
        <w:jc w:val="both"/>
        <w:rPr>
          <w:rFonts w:ascii="Times New Roman" w:hAnsi="Times New Roman" w:cs="Times New Roman"/>
        </w:rPr>
      </w:pPr>
    </w:p>
    <w:tbl>
      <w:tblPr>
        <w:tblW w:w="10532" w:type="dxa"/>
        <w:tblCellMar>
          <w:left w:w="0" w:type="dxa"/>
          <w:right w:w="0" w:type="dxa"/>
        </w:tblCellMar>
        <w:tblLook w:val="04A0" w:firstRow="1" w:lastRow="0" w:firstColumn="1" w:lastColumn="0" w:noHBand="0" w:noVBand="1"/>
      </w:tblPr>
      <w:tblGrid>
        <w:gridCol w:w="740"/>
        <w:gridCol w:w="4264"/>
        <w:gridCol w:w="1134"/>
        <w:gridCol w:w="4394"/>
      </w:tblGrid>
      <w:tr w:rsidR="007B3EE2" w:rsidRPr="00BF4101" w:rsidTr="00BF4101">
        <w:trPr>
          <w:trHeight w:val="259"/>
        </w:trPr>
        <w:tc>
          <w:tcPr>
            <w:tcW w:w="740" w:type="dxa"/>
            <w:tcBorders>
              <w:top w:val="single" w:sz="8" w:space="0" w:color="FFFFFF"/>
              <w:left w:val="single" w:sz="8" w:space="0" w:color="FFFFFF"/>
              <w:bottom w:val="single" w:sz="24"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b/>
                <w:bCs/>
                <w:color w:val="244061" w:themeColor="accent1" w:themeShade="80"/>
                <w:kern w:val="24"/>
                <w:lang w:eastAsia="ru-RU"/>
              </w:rPr>
              <w:t xml:space="preserve">№ </w:t>
            </w:r>
            <w:proofErr w:type="gramStart"/>
            <w:r w:rsidRPr="00BF4101">
              <w:rPr>
                <w:rFonts w:ascii="Times New Roman" w:eastAsia="Times New Roman" w:hAnsi="Times New Roman" w:cs="Times New Roman"/>
                <w:b/>
                <w:bCs/>
                <w:color w:val="244061" w:themeColor="accent1" w:themeShade="80"/>
                <w:kern w:val="24"/>
                <w:lang w:eastAsia="ru-RU"/>
              </w:rPr>
              <w:t>п</w:t>
            </w:r>
            <w:proofErr w:type="gramEnd"/>
            <w:r w:rsidRPr="00BF4101">
              <w:rPr>
                <w:rFonts w:ascii="Times New Roman" w:eastAsia="Times New Roman" w:hAnsi="Times New Roman" w:cs="Times New Roman"/>
                <w:b/>
                <w:bCs/>
                <w:color w:val="244061" w:themeColor="accent1" w:themeShade="80"/>
                <w:kern w:val="24"/>
                <w:lang w:eastAsia="ru-RU"/>
              </w:rPr>
              <w:t>/п</w:t>
            </w:r>
          </w:p>
        </w:tc>
        <w:tc>
          <w:tcPr>
            <w:tcW w:w="4264" w:type="dxa"/>
            <w:tcBorders>
              <w:top w:val="single" w:sz="8" w:space="0" w:color="FFFFFF"/>
              <w:left w:val="single" w:sz="8" w:space="0" w:color="FFFFFF"/>
              <w:bottom w:val="single" w:sz="24" w:space="0" w:color="FFFFFF"/>
              <w:right w:val="single" w:sz="8" w:space="0" w:color="FFFFFF"/>
            </w:tcBorders>
            <w:shd w:val="clear" w:color="auto" w:fill="DEEBF7"/>
            <w:tcMar>
              <w:top w:w="15" w:type="dxa"/>
              <w:left w:w="42" w:type="dxa"/>
              <w:bottom w:w="0" w:type="dxa"/>
              <w:right w:w="42" w:type="dxa"/>
            </w:tcMa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b/>
                <w:bCs/>
                <w:color w:val="244061" w:themeColor="accent1" w:themeShade="80"/>
                <w:kern w:val="24"/>
                <w:lang w:eastAsia="ru-RU"/>
              </w:rPr>
              <w:t>Наименование образовательной программы</w:t>
            </w:r>
          </w:p>
        </w:tc>
        <w:tc>
          <w:tcPr>
            <w:tcW w:w="1134" w:type="dxa"/>
            <w:tcBorders>
              <w:top w:val="single" w:sz="8" w:space="0" w:color="FFFFFF"/>
              <w:left w:val="single" w:sz="8" w:space="0" w:color="FFFFFF"/>
              <w:bottom w:val="single" w:sz="24"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b/>
                <w:bCs/>
                <w:color w:val="244061" w:themeColor="accent1" w:themeShade="80"/>
                <w:kern w:val="24"/>
                <w:lang w:eastAsia="ru-RU"/>
              </w:rPr>
              <w:t xml:space="preserve">№ </w:t>
            </w:r>
            <w:proofErr w:type="gramStart"/>
            <w:r w:rsidRPr="00BF4101">
              <w:rPr>
                <w:rFonts w:ascii="Times New Roman" w:eastAsia="Times New Roman" w:hAnsi="Times New Roman" w:cs="Times New Roman"/>
                <w:b/>
                <w:bCs/>
                <w:color w:val="244061" w:themeColor="accent1" w:themeShade="80"/>
                <w:kern w:val="24"/>
                <w:lang w:eastAsia="ru-RU"/>
              </w:rPr>
              <w:t>п</w:t>
            </w:r>
            <w:proofErr w:type="gramEnd"/>
            <w:r w:rsidRPr="00BF4101">
              <w:rPr>
                <w:rFonts w:ascii="Times New Roman" w:eastAsia="Times New Roman" w:hAnsi="Times New Roman" w:cs="Times New Roman"/>
                <w:b/>
                <w:bCs/>
                <w:color w:val="244061" w:themeColor="accent1" w:themeShade="80"/>
                <w:kern w:val="24"/>
                <w:lang w:eastAsia="ru-RU"/>
              </w:rPr>
              <w:t>/п</w:t>
            </w:r>
          </w:p>
        </w:tc>
        <w:tc>
          <w:tcPr>
            <w:tcW w:w="4394" w:type="dxa"/>
            <w:tcBorders>
              <w:top w:val="single" w:sz="8" w:space="0" w:color="FFFFFF"/>
              <w:left w:val="single" w:sz="8" w:space="0" w:color="FFFFFF"/>
              <w:bottom w:val="single" w:sz="24" w:space="0" w:color="FFFFFF"/>
              <w:right w:val="single" w:sz="8" w:space="0" w:color="FFFFFF"/>
            </w:tcBorders>
            <w:shd w:val="clear" w:color="auto" w:fill="DEEBF7"/>
            <w:tcMar>
              <w:top w:w="15" w:type="dxa"/>
              <w:left w:w="42" w:type="dxa"/>
              <w:bottom w:w="0" w:type="dxa"/>
              <w:right w:w="42" w:type="dxa"/>
            </w:tcMa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b/>
                <w:bCs/>
                <w:color w:val="244061" w:themeColor="accent1" w:themeShade="80"/>
                <w:kern w:val="24"/>
                <w:lang w:eastAsia="ru-RU"/>
              </w:rPr>
              <w:t>Наименование образовательной программы</w:t>
            </w:r>
          </w:p>
        </w:tc>
      </w:tr>
      <w:tr w:rsidR="007B3EE2" w:rsidRPr="00BF4101" w:rsidTr="00BF4101">
        <w:trPr>
          <w:trHeight w:val="259"/>
        </w:trPr>
        <w:tc>
          <w:tcPr>
            <w:tcW w:w="740" w:type="dxa"/>
            <w:tcBorders>
              <w:top w:val="single" w:sz="24"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w:t>
            </w:r>
          </w:p>
        </w:tc>
        <w:tc>
          <w:tcPr>
            <w:tcW w:w="426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Адаптивная физическая культура</w:t>
            </w:r>
          </w:p>
        </w:tc>
        <w:tc>
          <w:tcPr>
            <w:tcW w:w="1134" w:type="dxa"/>
            <w:tcBorders>
              <w:top w:val="single" w:sz="24"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22</w:t>
            </w:r>
          </w:p>
        </w:tc>
        <w:tc>
          <w:tcPr>
            <w:tcW w:w="439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Музыкальное образование</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Актерское искусство</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23</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Народное художественное творчество (по видам)</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Акушерское дело</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24</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Парикмахерское искусство</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4</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Анимация</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25</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 xml:space="preserve">Педагогика </w:t>
            </w:r>
            <w:proofErr w:type="gramStart"/>
            <w:r w:rsidRPr="00BF4101">
              <w:rPr>
                <w:rFonts w:ascii="Times New Roman" w:eastAsia="Times New Roman" w:hAnsi="Times New Roman" w:cs="Times New Roman"/>
                <w:color w:val="000000" w:themeColor="dark1"/>
                <w:kern w:val="24"/>
                <w:lang w:eastAsia="ru-RU"/>
              </w:rPr>
              <w:t>дополнительного</w:t>
            </w:r>
            <w:proofErr w:type="gramEnd"/>
            <w:r w:rsidRPr="00BF4101">
              <w:rPr>
                <w:rFonts w:ascii="Times New Roman" w:eastAsia="Times New Roman" w:hAnsi="Times New Roman" w:cs="Times New Roman"/>
                <w:color w:val="000000" w:themeColor="dark1"/>
                <w:kern w:val="24"/>
                <w:lang w:eastAsia="ru-RU"/>
              </w:rPr>
              <w:t xml:space="preserve"> образования</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5</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Архитектура</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26</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Пожарная безопасность</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6</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Вокальное искусство</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27</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Правоохранительная деятельность</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7</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Декоративно-прикладное искусство и народные промыслы (по видам)</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28</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Реклама</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8</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Дизайн (по отраслям)</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29</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Реставрация</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9</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Живопись</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30</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Садово-парковое и ландшафтное строительство</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10</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 xml:space="preserve">Защита в чрезвычайных </w:t>
            </w:r>
            <w:proofErr w:type="gramStart"/>
            <w:r w:rsidRPr="00BF4101">
              <w:rPr>
                <w:rFonts w:ascii="Times New Roman" w:eastAsia="Times New Roman" w:hAnsi="Times New Roman" w:cs="Times New Roman"/>
                <w:color w:val="000000" w:themeColor="dark1"/>
                <w:kern w:val="24"/>
                <w:lang w:eastAsia="ru-RU"/>
              </w:rPr>
              <w:t>ситуациях</w:t>
            </w:r>
            <w:proofErr w:type="gramEnd"/>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31</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Сестринское дело</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11</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Изобразительное искусство и черчение</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32</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Скульптура</w:t>
            </w:r>
          </w:p>
        </w:tc>
      </w:tr>
      <w:tr w:rsidR="007B3EE2" w:rsidRPr="00BF4101" w:rsidTr="00BF4101">
        <w:trPr>
          <w:trHeight w:val="30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12</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Инструментальное исполнительство (по видам инструментов)</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33</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Сольное и хоровое народное пение</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13</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Искусство балета</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34</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Стилистика и искусство визажа</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14</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Искусство танца (по видам)</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35</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Стоматология ортопедическая</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15</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Искусство эстрады</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36</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Театрально-декорационное искусство</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16</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Конструирование, моделирование и технология изделий из меха</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37</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Теория музыки</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17</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Конструирование, моделирование и технология изделий из кожи</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38</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Физическая культура</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18</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Конструирование, моделирование и технология швейных изделий</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39</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 xml:space="preserve">Хоровое </w:t>
            </w:r>
            <w:proofErr w:type="spellStart"/>
            <w:r w:rsidRPr="00BF4101">
              <w:rPr>
                <w:rFonts w:ascii="Times New Roman" w:eastAsia="Times New Roman" w:hAnsi="Times New Roman" w:cs="Times New Roman"/>
                <w:color w:val="000000" w:themeColor="dark1"/>
                <w:kern w:val="24"/>
                <w:lang w:eastAsia="ru-RU"/>
              </w:rPr>
              <w:t>дирижирование</w:t>
            </w:r>
            <w:proofErr w:type="spellEnd"/>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19</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Лечебное дело</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40</w:t>
            </w:r>
          </w:p>
        </w:tc>
        <w:tc>
          <w:tcPr>
            <w:tcW w:w="43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Художественное оформление изделий текстильной и легкой промышленности</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20</w:t>
            </w:r>
          </w:p>
        </w:tc>
        <w:tc>
          <w:tcPr>
            <w:tcW w:w="42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Музыкальное звукооператорское мастерство</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jc w:val="center"/>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41</w:t>
            </w:r>
          </w:p>
        </w:tc>
        <w:tc>
          <w:tcPr>
            <w:tcW w:w="43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Цирковое искусство</w:t>
            </w:r>
          </w:p>
        </w:tc>
      </w:tr>
      <w:tr w:rsidR="007B3EE2" w:rsidRPr="00BF4101" w:rsidTr="00BF4101">
        <w:trPr>
          <w:trHeight w:val="259"/>
        </w:trPr>
        <w:tc>
          <w:tcPr>
            <w:tcW w:w="740"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jc w:val="right"/>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21</w:t>
            </w:r>
          </w:p>
        </w:tc>
        <w:tc>
          <w:tcPr>
            <w:tcW w:w="42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42" w:type="dxa"/>
              <w:bottom w:w="0" w:type="dxa"/>
              <w:right w:w="42" w:type="dxa"/>
            </w:tcMar>
            <w:vAlign w:val="cente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Музыкальное искусство эстрады (по видам)</w:t>
            </w:r>
          </w:p>
        </w:tc>
        <w:tc>
          <w:tcPr>
            <w:tcW w:w="113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ind w:left="360"/>
              <w:contextualSpacing/>
              <w:rPr>
                <w:rFonts w:ascii="Arial" w:eastAsia="Times New Roman" w:hAnsi="Arial" w:cs="Arial"/>
                <w:lang w:eastAsia="ru-RU"/>
              </w:rPr>
            </w:pPr>
            <w:r w:rsidRPr="00BF4101">
              <w:rPr>
                <w:rFonts w:ascii="Times New Roman" w:eastAsia="Times New Roman" w:hAnsi="Times New Roman" w:cs="Times New Roman"/>
                <w:color w:val="244061" w:themeColor="accent1" w:themeShade="80"/>
                <w:kern w:val="24"/>
                <w:lang w:eastAsia="ru-RU"/>
              </w:rPr>
              <w:t> </w:t>
            </w:r>
          </w:p>
        </w:tc>
        <w:tc>
          <w:tcPr>
            <w:tcW w:w="4394" w:type="dxa"/>
            <w:tcBorders>
              <w:top w:val="single" w:sz="8" w:space="0" w:color="FFFFFF"/>
              <w:left w:val="single" w:sz="8" w:space="0" w:color="FFFFFF"/>
              <w:bottom w:val="single" w:sz="8" w:space="0" w:color="FFFFFF"/>
              <w:right w:val="single" w:sz="8" w:space="0" w:color="FFFFFF"/>
            </w:tcBorders>
            <w:shd w:val="clear" w:color="auto" w:fill="auto"/>
            <w:tcMar>
              <w:top w:w="15" w:type="dxa"/>
              <w:left w:w="42" w:type="dxa"/>
              <w:bottom w:w="0" w:type="dxa"/>
              <w:right w:w="42" w:type="dxa"/>
            </w:tcMar>
            <w:hideMark/>
          </w:tcPr>
          <w:p w:rsidR="007B3EE2" w:rsidRPr="00BF4101" w:rsidRDefault="007B3EE2" w:rsidP="00BF4101">
            <w:pPr>
              <w:spacing w:after="0" w:line="240" w:lineRule="auto"/>
              <w:contextualSpacing/>
              <w:rPr>
                <w:rFonts w:ascii="Arial" w:eastAsia="Times New Roman" w:hAnsi="Arial" w:cs="Arial"/>
                <w:lang w:eastAsia="ru-RU"/>
              </w:rPr>
            </w:pPr>
            <w:r w:rsidRPr="00BF4101">
              <w:rPr>
                <w:rFonts w:ascii="Times New Roman" w:eastAsia="Times New Roman" w:hAnsi="Times New Roman" w:cs="Times New Roman"/>
                <w:color w:val="000000" w:themeColor="dark1"/>
                <w:kern w:val="24"/>
                <w:lang w:eastAsia="ru-RU"/>
              </w:rPr>
              <w:t> </w:t>
            </w:r>
          </w:p>
        </w:tc>
      </w:tr>
    </w:tbl>
    <w:p w:rsidR="003A534A" w:rsidRPr="00BF4101" w:rsidRDefault="003A534A" w:rsidP="00BF4101">
      <w:pPr>
        <w:spacing w:after="0" w:line="240" w:lineRule="auto"/>
        <w:ind w:firstLine="709"/>
        <w:contextualSpacing/>
        <w:jc w:val="both"/>
        <w:rPr>
          <w:rFonts w:ascii="Times New Roman" w:hAnsi="Times New Roman" w:cs="Times New Roman"/>
        </w:rPr>
      </w:pPr>
    </w:p>
    <w:p w:rsidR="001C215B" w:rsidRPr="00BF4101" w:rsidRDefault="003A534A" w:rsidP="00BF4101">
      <w:pPr>
        <w:spacing w:after="0" w:line="240" w:lineRule="auto"/>
        <w:ind w:firstLine="709"/>
        <w:contextualSpacing/>
        <w:jc w:val="both"/>
        <w:rPr>
          <w:rFonts w:ascii="Times New Roman" w:hAnsi="Times New Roman" w:cs="Times New Roman"/>
          <w:b/>
        </w:rPr>
      </w:pPr>
      <w:r w:rsidRPr="00BF4101">
        <w:rPr>
          <w:rFonts w:ascii="Times New Roman" w:hAnsi="Times New Roman" w:cs="Times New Roman"/>
          <w:b/>
        </w:rPr>
        <w:t>СРОКИ ПРИЕМА ДОКУМЕНТОВ</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Не позднее 20 июня - начало приема документов по очной форме обучения</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10 августа - завершение приема документов от поступающих, требующих определенных творческих способностей</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15 августа – завершение приема документов</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25 ноября – завершение приема документов при наличии оставшихся свободных бюджетных  мест.</w:t>
      </w:r>
    </w:p>
    <w:p w:rsidR="003A534A" w:rsidRPr="00BF4101" w:rsidRDefault="003A534A" w:rsidP="00BF4101">
      <w:pPr>
        <w:spacing w:after="0" w:line="240" w:lineRule="auto"/>
        <w:ind w:firstLine="709"/>
        <w:contextualSpacing/>
        <w:jc w:val="both"/>
        <w:rPr>
          <w:rFonts w:ascii="Times New Roman" w:hAnsi="Times New Roman" w:cs="Times New Roman"/>
          <w:b/>
        </w:rPr>
      </w:pPr>
      <w:r w:rsidRPr="00BF4101">
        <w:rPr>
          <w:rFonts w:ascii="Times New Roman" w:hAnsi="Times New Roman" w:cs="Times New Roman"/>
          <w:b/>
        </w:rPr>
        <w:t>СРОКИ ЗАЧИСЛЕНИЯ</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Первый этап зачисления на основные конкурсные места </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не позднее 20 августа - завершение приема оригинала документов; не позднее 25 августа – приказ о зачислении на конкурсные бюджетные места.</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Второй этап зачисления на оставшиеся конкурсные места </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не позднее 30 ноября - завершение приема оригинала документов; не позднее 3 декабря – приказ о зачислении на конкурсные бюджетные места до 100% заполнения</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Сроки предоставления поступающим оригинала документа об образовании и сроки издания приказа устанавливаются профессиональным образовательным учреждением самостоятельно.</w:t>
      </w:r>
    </w:p>
    <w:p w:rsidR="003A534A" w:rsidRPr="00BF4101" w:rsidRDefault="003A534A" w:rsidP="00BF4101">
      <w:pPr>
        <w:spacing w:after="0" w:line="240" w:lineRule="auto"/>
        <w:ind w:firstLine="709"/>
        <w:contextualSpacing/>
        <w:jc w:val="both"/>
        <w:rPr>
          <w:rFonts w:ascii="Times New Roman" w:hAnsi="Times New Roman" w:cs="Times New Roman"/>
          <w:b/>
        </w:rPr>
      </w:pPr>
      <w:r w:rsidRPr="00BF4101">
        <w:rPr>
          <w:rFonts w:ascii="Times New Roman" w:hAnsi="Times New Roman" w:cs="Times New Roman"/>
          <w:b/>
        </w:rPr>
        <w:t>Порядок проведения вступительных испытаний</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Вступительные испытания проводятся в письменной и (или) устной форме (прослушивание, просмотр, собеседование и т.д.), </w:t>
      </w:r>
      <w:proofErr w:type="gramStart"/>
      <w:r w:rsidRPr="00BF4101">
        <w:rPr>
          <w:rFonts w:ascii="Times New Roman" w:hAnsi="Times New Roman" w:cs="Times New Roman"/>
        </w:rPr>
        <w:t>определяемом</w:t>
      </w:r>
      <w:proofErr w:type="gramEnd"/>
      <w:r w:rsidRPr="00BF4101">
        <w:rPr>
          <w:rFonts w:ascii="Times New Roman" w:hAnsi="Times New Roman" w:cs="Times New Roman"/>
        </w:rPr>
        <w:t xml:space="preserve"> правилами приема профессионального образовательного учреждения.</w:t>
      </w:r>
    </w:p>
    <w:p w:rsidR="003A534A" w:rsidRPr="00BF4101" w:rsidRDefault="003A534A" w:rsidP="00BF4101">
      <w:pPr>
        <w:spacing w:after="0" w:line="240" w:lineRule="auto"/>
        <w:ind w:firstLine="709"/>
        <w:contextualSpacing/>
        <w:jc w:val="both"/>
        <w:rPr>
          <w:rFonts w:ascii="Times New Roman" w:hAnsi="Times New Roman" w:cs="Times New Roman"/>
          <w:b/>
        </w:rPr>
      </w:pPr>
      <w:r w:rsidRPr="00BF4101">
        <w:rPr>
          <w:rFonts w:ascii="Times New Roman" w:hAnsi="Times New Roman" w:cs="Times New Roman"/>
          <w:b/>
        </w:rPr>
        <w:lastRenderedPageBreak/>
        <w:t>Особенности проведения вступительных испытаний для</w:t>
      </w:r>
      <w:r w:rsidRPr="00BF4101">
        <w:rPr>
          <w:rFonts w:ascii="Times New Roman" w:hAnsi="Times New Roman" w:cs="Times New Roman"/>
          <w:b/>
        </w:rPr>
        <w:br/>
        <w:t>инвалидов и лиц с ограниченными возможностями здоровья</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Для слепых:</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оформление заданий (задания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выполнение заданий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BF4101">
        <w:rPr>
          <w:rFonts w:ascii="Times New Roman" w:hAnsi="Times New Roman" w:cs="Times New Roman"/>
        </w:rPr>
        <w:t>надиктовываются</w:t>
      </w:r>
      <w:proofErr w:type="spellEnd"/>
      <w:r w:rsidRPr="00BF4101">
        <w:rPr>
          <w:rFonts w:ascii="Times New Roman" w:hAnsi="Times New Roman" w:cs="Times New Roman"/>
        </w:rPr>
        <w:t xml:space="preserve"> ассистенту);</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инструменты для выполнения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Для слабовидящих:</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обеспечивается индивидуальное равномерное освещение не менее 300 люкс;</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 </w:t>
      </w:r>
      <w:proofErr w:type="gramStart"/>
      <w:r w:rsidRPr="00BF4101">
        <w:rPr>
          <w:rFonts w:ascii="Times New Roman" w:hAnsi="Times New Roman" w:cs="Times New Roman"/>
        </w:rPr>
        <w:t>поступающим</w:t>
      </w:r>
      <w:proofErr w:type="gramEnd"/>
      <w:r w:rsidRPr="00BF4101">
        <w:rPr>
          <w:rFonts w:ascii="Times New Roman" w:hAnsi="Times New Roman" w:cs="Times New Roman"/>
        </w:rPr>
        <w:t xml:space="preserve"> для выполнения задания при необходимости предоставляется увеличивающее устройство;</w:t>
      </w:r>
    </w:p>
    <w:p w:rsidR="003A534A" w:rsidRPr="00BF4101" w:rsidRDefault="003A534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 задания для выполнения, а также инструкция о порядке проведения вступительных испытаний </w:t>
      </w:r>
      <w:r w:rsidR="002F47DA" w:rsidRPr="00BF4101">
        <w:rPr>
          <w:rFonts w:ascii="Times New Roman" w:hAnsi="Times New Roman" w:cs="Times New Roman"/>
        </w:rPr>
        <w:t>оформляются увеличенным шрифтом.</w:t>
      </w:r>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Для глухих и слабослышащих:</w:t>
      </w:r>
    </w:p>
    <w:p w:rsidR="003A534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наличие звукоусиливающей аппаратуры коллективного пользования, при необходимости </w:t>
      </w:r>
      <w:proofErr w:type="gramStart"/>
      <w:r w:rsidRPr="00BF4101">
        <w:rPr>
          <w:rFonts w:ascii="Times New Roman" w:hAnsi="Times New Roman" w:cs="Times New Roman"/>
        </w:rPr>
        <w:t>поступающим</w:t>
      </w:r>
      <w:proofErr w:type="gramEnd"/>
      <w:r w:rsidRPr="00BF4101">
        <w:rPr>
          <w:rFonts w:ascii="Times New Roman" w:hAnsi="Times New Roman" w:cs="Times New Roman"/>
        </w:rPr>
        <w:t xml:space="preserve"> предоставляется звукоусиливающая аппаратура индивидуального пользования.</w:t>
      </w:r>
    </w:p>
    <w:p w:rsidR="002F47DA" w:rsidRPr="00BF4101" w:rsidRDefault="002F47DA" w:rsidP="00BF4101">
      <w:pPr>
        <w:spacing w:after="0" w:line="240" w:lineRule="auto"/>
        <w:ind w:firstLine="709"/>
        <w:contextualSpacing/>
        <w:jc w:val="both"/>
        <w:rPr>
          <w:rFonts w:ascii="Times New Roman" w:hAnsi="Times New Roman" w:cs="Times New Roman"/>
          <w:bCs/>
        </w:rPr>
      </w:pPr>
      <w:r w:rsidRPr="00BF4101">
        <w:rPr>
          <w:rFonts w:ascii="Times New Roman" w:hAnsi="Times New Roman" w:cs="Times New Roman"/>
          <w:bCs/>
        </w:rPr>
        <w:t>Для лиц с нарушениями опорно-двигательного аппарата:</w:t>
      </w:r>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 письменные задания выполняются на компьютере со специализированным программным обеспечением или </w:t>
      </w:r>
      <w:proofErr w:type="spellStart"/>
      <w:r w:rsidRPr="00BF4101">
        <w:rPr>
          <w:rFonts w:ascii="Times New Roman" w:hAnsi="Times New Roman" w:cs="Times New Roman"/>
        </w:rPr>
        <w:t>надиктовываются</w:t>
      </w:r>
      <w:proofErr w:type="spellEnd"/>
      <w:r w:rsidRPr="00BF4101">
        <w:rPr>
          <w:rFonts w:ascii="Times New Roman" w:hAnsi="Times New Roman" w:cs="Times New Roman"/>
        </w:rPr>
        <w:t xml:space="preserve"> ассистенту;</w:t>
      </w:r>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по желанию </w:t>
      </w:r>
      <w:proofErr w:type="gramStart"/>
      <w:r w:rsidRPr="00BF4101">
        <w:rPr>
          <w:rFonts w:ascii="Times New Roman" w:hAnsi="Times New Roman" w:cs="Times New Roman"/>
        </w:rPr>
        <w:t>поступающих</w:t>
      </w:r>
      <w:proofErr w:type="gramEnd"/>
      <w:r w:rsidRPr="00BF4101">
        <w:rPr>
          <w:rFonts w:ascii="Times New Roman" w:hAnsi="Times New Roman" w:cs="Times New Roman"/>
        </w:rPr>
        <w:t xml:space="preserve"> все вступительные испытания могут проводиться в устной форме.</w:t>
      </w:r>
    </w:p>
    <w:p w:rsidR="002F47DA" w:rsidRPr="00BF4101" w:rsidRDefault="002F47DA" w:rsidP="00BF4101">
      <w:pPr>
        <w:spacing w:after="0" w:line="240" w:lineRule="auto"/>
        <w:ind w:firstLine="709"/>
        <w:contextualSpacing/>
        <w:jc w:val="both"/>
        <w:rPr>
          <w:rFonts w:ascii="Times New Roman" w:hAnsi="Times New Roman" w:cs="Times New Roman"/>
          <w:b/>
        </w:rPr>
      </w:pPr>
      <w:r w:rsidRPr="00BF4101">
        <w:rPr>
          <w:rFonts w:ascii="Times New Roman" w:hAnsi="Times New Roman" w:cs="Times New Roman"/>
          <w:b/>
        </w:rPr>
        <w:t>НОВОВВЕДЕНИЯ В ПРАВИЛАХ ПРИЕМА 2016</w:t>
      </w:r>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Прием заявлений до 25 ноября текущего года;</w:t>
      </w:r>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Прием документов от поступающих, требующих определенных творческих способностей до 10 августа;</w:t>
      </w:r>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 xml:space="preserve">При проведении вступительных испытаний - инвалиды и лица с ограниченными возможностями здоровья дополнительно </w:t>
      </w:r>
      <w:proofErr w:type="gramStart"/>
      <w:r w:rsidRPr="00BF4101">
        <w:rPr>
          <w:rFonts w:ascii="Times New Roman" w:hAnsi="Times New Roman" w:cs="Times New Roman"/>
        </w:rPr>
        <w:t>предоставляют документ</w:t>
      </w:r>
      <w:proofErr w:type="gramEnd"/>
      <w:r w:rsidRPr="00BF4101">
        <w:rPr>
          <w:rFonts w:ascii="Times New Roman" w:hAnsi="Times New Roman" w:cs="Times New Roman"/>
        </w:rPr>
        <w:t>, подтверждающий инвалидность или ограниченные возможности здоровья, требующие создания специальных условий;</w:t>
      </w:r>
    </w:p>
    <w:p w:rsidR="002F47DA" w:rsidRPr="00BF4101" w:rsidRDefault="002F47DA" w:rsidP="00BF4101">
      <w:pPr>
        <w:spacing w:after="0" w:line="240" w:lineRule="auto"/>
        <w:ind w:firstLine="709"/>
        <w:contextualSpacing/>
        <w:jc w:val="both"/>
        <w:rPr>
          <w:rFonts w:ascii="Times New Roman" w:hAnsi="Times New Roman" w:cs="Times New Roman"/>
        </w:rPr>
      </w:pPr>
      <w:proofErr w:type="gramStart"/>
      <w:r w:rsidRPr="00BF4101">
        <w:rPr>
          <w:rFonts w:ascii="Times New Roman" w:hAnsi="Times New Roman" w:cs="Times New Roman"/>
        </w:rPr>
        <w:t>Создание необходимых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roofErr w:type="gramEnd"/>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Результаты вступительных испытаний оцениваются по зачетной системе;</w:t>
      </w:r>
    </w:p>
    <w:p w:rsidR="002F47DA" w:rsidRPr="00BF4101" w:rsidRDefault="002F47DA" w:rsidP="00BF4101">
      <w:pPr>
        <w:spacing w:after="0" w:line="240" w:lineRule="auto"/>
        <w:ind w:firstLine="709"/>
        <w:contextualSpacing/>
        <w:jc w:val="both"/>
        <w:rPr>
          <w:rFonts w:ascii="Times New Roman" w:hAnsi="Times New Roman" w:cs="Times New Roman"/>
        </w:rPr>
      </w:pPr>
      <w:r w:rsidRPr="00BF4101">
        <w:rPr>
          <w:rFonts w:ascii="Times New Roman" w:hAnsi="Times New Roman" w:cs="Times New Roman"/>
        </w:rPr>
        <w:t>В случае если численность поступающих, успешно прошедших вступительные испытания, превышает количество бюджетных мест, образовательное учреждение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F47DA" w:rsidRPr="00BF4101" w:rsidRDefault="002F47DA" w:rsidP="00BF4101">
      <w:pPr>
        <w:spacing w:after="0" w:line="240" w:lineRule="auto"/>
        <w:ind w:firstLine="709"/>
        <w:contextualSpacing/>
        <w:jc w:val="both"/>
        <w:rPr>
          <w:rFonts w:ascii="Times New Roman" w:hAnsi="Times New Roman" w:cs="Times New Roman"/>
        </w:rPr>
      </w:pPr>
    </w:p>
    <w:p w:rsidR="002F47DA" w:rsidRPr="002F47DA" w:rsidRDefault="002F47DA" w:rsidP="002F47DA">
      <w:pPr>
        <w:spacing w:after="0"/>
        <w:ind w:firstLine="709"/>
        <w:jc w:val="both"/>
        <w:rPr>
          <w:rFonts w:ascii="Times New Roman" w:hAnsi="Times New Roman" w:cs="Times New Roman"/>
          <w:sz w:val="28"/>
          <w:szCs w:val="28"/>
        </w:rPr>
      </w:pPr>
    </w:p>
    <w:p w:rsidR="002F47DA" w:rsidRPr="003A534A" w:rsidRDefault="002F47DA" w:rsidP="001C215B">
      <w:pPr>
        <w:spacing w:after="0"/>
        <w:ind w:firstLine="709"/>
        <w:jc w:val="both"/>
        <w:rPr>
          <w:rFonts w:ascii="Times New Roman" w:hAnsi="Times New Roman" w:cs="Times New Roman"/>
          <w:sz w:val="28"/>
          <w:szCs w:val="28"/>
        </w:rPr>
      </w:pPr>
    </w:p>
    <w:p w:rsidR="003A534A" w:rsidRPr="001C215B" w:rsidRDefault="003A534A" w:rsidP="001C215B">
      <w:pPr>
        <w:spacing w:after="0"/>
        <w:ind w:firstLine="709"/>
        <w:jc w:val="both"/>
        <w:rPr>
          <w:rFonts w:ascii="Times New Roman" w:hAnsi="Times New Roman" w:cs="Times New Roman"/>
          <w:sz w:val="28"/>
          <w:szCs w:val="28"/>
        </w:rPr>
      </w:pPr>
    </w:p>
    <w:p w:rsidR="00B52CC0" w:rsidRDefault="00B52CC0" w:rsidP="00B52CC0">
      <w:pPr>
        <w:spacing w:after="0"/>
        <w:jc w:val="both"/>
        <w:rPr>
          <w:rFonts w:ascii="Times New Roman" w:hAnsi="Times New Roman" w:cs="Times New Roman"/>
          <w:sz w:val="28"/>
          <w:szCs w:val="28"/>
        </w:rPr>
      </w:pPr>
    </w:p>
    <w:p w:rsidR="00B52CC0" w:rsidRPr="00B52CC0" w:rsidRDefault="00B52CC0" w:rsidP="00B52CC0">
      <w:pPr>
        <w:spacing w:after="0"/>
        <w:jc w:val="both"/>
        <w:rPr>
          <w:rFonts w:ascii="Times New Roman" w:hAnsi="Times New Roman" w:cs="Times New Roman"/>
          <w:sz w:val="28"/>
          <w:szCs w:val="28"/>
        </w:rPr>
      </w:pPr>
    </w:p>
    <w:sectPr w:rsidR="00B52CC0" w:rsidRPr="00B52CC0" w:rsidSect="00BF4101">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4B"/>
    <w:rsid w:val="00003353"/>
    <w:rsid w:val="00003D79"/>
    <w:rsid w:val="00004E8A"/>
    <w:rsid w:val="00005BEA"/>
    <w:rsid w:val="00005C0A"/>
    <w:rsid w:val="00007BC4"/>
    <w:rsid w:val="00007C81"/>
    <w:rsid w:val="000147CA"/>
    <w:rsid w:val="0001799F"/>
    <w:rsid w:val="00024309"/>
    <w:rsid w:val="00024D4A"/>
    <w:rsid w:val="000301F0"/>
    <w:rsid w:val="00032584"/>
    <w:rsid w:val="00041E7A"/>
    <w:rsid w:val="00047EA7"/>
    <w:rsid w:val="000515CE"/>
    <w:rsid w:val="00054CEC"/>
    <w:rsid w:val="00057B4E"/>
    <w:rsid w:val="000623FF"/>
    <w:rsid w:val="00070A35"/>
    <w:rsid w:val="0007221D"/>
    <w:rsid w:val="000741CE"/>
    <w:rsid w:val="00074D9E"/>
    <w:rsid w:val="00075D87"/>
    <w:rsid w:val="000842B0"/>
    <w:rsid w:val="00087185"/>
    <w:rsid w:val="000918E6"/>
    <w:rsid w:val="00091ED0"/>
    <w:rsid w:val="000965AC"/>
    <w:rsid w:val="000A129E"/>
    <w:rsid w:val="000A1EB9"/>
    <w:rsid w:val="000A53D6"/>
    <w:rsid w:val="000A5711"/>
    <w:rsid w:val="000B0D7F"/>
    <w:rsid w:val="000C1AEA"/>
    <w:rsid w:val="000C2ED6"/>
    <w:rsid w:val="000C7E16"/>
    <w:rsid w:val="000D404E"/>
    <w:rsid w:val="000D4F31"/>
    <w:rsid w:val="000E6B3D"/>
    <w:rsid w:val="000E7AC1"/>
    <w:rsid w:val="000F0614"/>
    <w:rsid w:val="000F120E"/>
    <w:rsid w:val="000F524B"/>
    <w:rsid w:val="000F6ED4"/>
    <w:rsid w:val="00103AFF"/>
    <w:rsid w:val="0010653E"/>
    <w:rsid w:val="00110E54"/>
    <w:rsid w:val="00113868"/>
    <w:rsid w:val="00121440"/>
    <w:rsid w:val="001219A7"/>
    <w:rsid w:val="001334D3"/>
    <w:rsid w:val="00134258"/>
    <w:rsid w:val="00135158"/>
    <w:rsid w:val="00135699"/>
    <w:rsid w:val="00135C73"/>
    <w:rsid w:val="001366C6"/>
    <w:rsid w:val="00136B68"/>
    <w:rsid w:val="00151491"/>
    <w:rsid w:val="00152BC9"/>
    <w:rsid w:val="001549B5"/>
    <w:rsid w:val="00156E77"/>
    <w:rsid w:val="00160183"/>
    <w:rsid w:val="001617A9"/>
    <w:rsid w:val="00164855"/>
    <w:rsid w:val="00172E74"/>
    <w:rsid w:val="00176169"/>
    <w:rsid w:val="00181881"/>
    <w:rsid w:val="00183BC4"/>
    <w:rsid w:val="00184CE4"/>
    <w:rsid w:val="00187B40"/>
    <w:rsid w:val="00190582"/>
    <w:rsid w:val="001A72B4"/>
    <w:rsid w:val="001B05FF"/>
    <w:rsid w:val="001B07B6"/>
    <w:rsid w:val="001C215B"/>
    <w:rsid w:val="001C254A"/>
    <w:rsid w:val="001D4612"/>
    <w:rsid w:val="001E137E"/>
    <w:rsid w:val="001E2333"/>
    <w:rsid w:val="001E38D1"/>
    <w:rsid w:val="001E396C"/>
    <w:rsid w:val="001E5011"/>
    <w:rsid w:val="001E601A"/>
    <w:rsid w:val="001E6886"/>
    <w:rsid w:val="001F2FC6"/>
    <w:rsid w:val="001F38B5"/>
    <w:rsid w:val="002007C1"/>
    <w:rsid w:val="002034C7"/>
    <w:rsid w:val="0021087B"/>
    <w:rsid w:val="00211123"/>
    <w:rsid w:val="00211BC0"/>
    <w:rsid w:val="00221F7E"/>
    <w:rsid w:val="002258E6"/>
    <w:rsid w:val="0023361F"/>
    <w:rsid w:val="002353C2"/>
    <w:rsid w:val="00237EBE"/>
    <w:rsid w:val="002514CB"/>
    <w:rsid w:val="00251556"/>
    <w:rsid w:val="0025284C"/>
    <w:rsid w:val="00252E15"/>
    <w:rsid w:val="00257446"/>
    <w:rsid w:val="00265B3B"/>
    <w:rsid w:val="002745D5"/>
    <w:rsid w:val="002767F6"/>
    <w:rsid w:val="0028016B"/>
    <w:rsid w:val="00282C25"/>
    <w:rsid w:val="00284B5F"/>
    <w:rsid w:val="00285D57"/>
    <w:rsid w:val="00292637"/>
    <w:rsid w:val="002927D2"/>
    <w:rsid w:val="002A1B56"/>
    <w:rsid w:val="002A2698"/>
    <w:rsid w:val="002A2A77"/>
    <w:rsid w:val="002B0062"/>
    <w:rsid w:val="002B1C0D"/>
    <w:rsid w:val="002B4CB4"/>
    <w:rsid w:val="002C13BE"/>
    <w:rsid w:val="002C20C0"/>
    <w:rsid w:val="002C3667"/>
    <w:rsid w:val="002D0A2B"/>
    <w:rsid w:val="002D1A68"/>
    <w:rsid w:val="002D3EE1"/>
    <w:rsid w:val="002E0669"/>
    <w:rsid w:val="002E3388"/>
    <w:rsid w:val="002F0650"/>
    <w:rsid w:val="002F47DA"/>
    <w:rsid w:val="002F5F9B"/>
    <w:rsid w:val="002F72D7"/>
    <w:rsid w:val="00305FD7"/>
    <w:rsid w:val="003073B1"/>
    <w:rsid w:val="0030786B"/>
    <w:rsid w:val="0031058E"/>
    <w:rsid w:val="00310C00"/>
    <w:rsid w:val="00310F23"/>
    <w:rsid w:val="0031652A"/>
    <w:rsid w:val="003211AE"/>
    <w:rsid w:val="0032741F"/>
    <w:rsid w:val="0033027D"/>
    <w:rsid w:val="00350BA2"/>
    <w:rsid w:val="00352B46"/>
    <w:rsid w:val="00355B5B"/>
    <w:rsid w:val="00360046"/>
    <w:rsid w:val="00360AE1"/>
    <w:rsid w:val="00366ABC"/>
    <w:rsid w:val="00370AF7"/>
    <w:rsid w:val="00373686"/>
    <w:rsid w:val="00373B4D"/>
    <w:rsid w:val="00373BD2"/>
    <w:rsid w:val="00375D0E"/>
    <w:rsid w:val="00385DD9"/>
    <w:rsid w:val="00391E9C"/>
    <w:rsid w:val="0039799C"/>
    <w:rsid w:val="003A0A0D"/>
    <w:rsid w:val="003A17A4"/>
    <w:rsid w:val="003A26A7"/>
    <w:rsid w:val="003A3806"/>
    <w:rsid w:val="003A534A"/>
    <w:rsid w:val="003C5912"/>
    <w:rsid w:val="003C7926"/>
    <w:rsid w:val="003C7DC8"/>
    <w:rsid w:val="003D585B"/>
    <w:rsid w:val="003E3103"/>
    <w:rsid w:val="003E744F"/>
    <w:rsid w:val="003F0A77"/>
    <w:rsid w:val="003F2515"/>
    <w:rsid w:val="003F287D"/>
    <w:rsid w:val="003F3DF8"/>
    <w:rsid w:val="003F72A0"/>
    <w:rsid w:val="0040081C"/>
    <w:rsid w:val="00401E85"/>
    <w:rsid w:val="0040229B"/>
    <w:rsid w:val="0041490A"/>
    <w:rsid w:val="00417C5F"/>
    <w:rsid w:val="0042067E"/>
    <w:rsid w:val="004255C4"/>
    <w:rsid w:val="00427DCC"/>
    <w:rsid w:val="0043259E"/>
    <w:rsid w:val="00440445"/>
    <w:rsid w:val="0045287E"/>
    <w:rsid w:val="00460C17"/>
    <w:rsid w:val="00463074"/>
    <w:rsid w:val="004643A7"/>
    <w:rsid w:val="00466635"/>
    <w:rsid w:val="004726A1"/>
    <w:rsid w:val="0047328B"/>
    <w:rsid w:val="00474170"/>
    <w:rsid w:val="0047584D"/>
    <w:rsid w:val="004844B7"/>
    <w:rsid w:val="00487F62"/>
    <w:rsid w:val="00491EAA"/>
    <w:rsid w:val="00492CB1"/>
    <w:rsid w:val="00496AAE"/>
    <w:rsid w:val="00496BD2"/>
    <w:rsid w:val="004A2C0B"/>
    <w:rsid w:val="004A2FD2"/>
    <w:rsid w:val="004A5FC2"/>
    <w:rsid w:val="004A7F6D"/>
    <w:rsid w:val="004B6268"/>
    <w:rsid w:val="004C008D"/>
    <w:rsid w:val="004C2E0B"/>
    <w:rsid w:val="004C5514"/>
    <w:rsid w:val="004C5ECB"/>
    <w:rsid w:val="004C6424"/>
    <w:rsid w:val="004D15D1"/>
    <w:rsid w:val="004D1725"/>
    <w:rsid w:val="004D386B"/>
    <w:rsid w:val="004D4C97"/>
    <w:rsid w:val="004D6052"/>
    <w:rsid w:val="004D70B7"/>
    <w:rsid w:val="004E144B"/>
    <w:rsid w:val="004E31F2"/>
    <w:rsid w:val="004E734D"/>
    <w:rsid w:val="004F251C"/>
    <w:rsid w:val="004F27DF"/>
    <w:rsid w:val="004F4F07"/>
    <w:rsid w:val="004F764A"/>
    <w:rsid w:val="00500D06"/>
    <w:rsid w:val="00503117"/>
    <w:rsid w:val="00505139"/>
    <w:rsid w:val="005149F3"/>
    <w:rsid w:val="005208CA"/>
    <w:rsid w:val="005218DD"/>
    <w:rsid w:val="00525716"/>
    <w:rsid w:val="0052578A"/>
    <w:rsid w:val="00526924"/>
    <w:rsid w:val="00527B6D"/>
    <w:rsid w:val="00532445"/>
    <w:rsid w:val="00535CB6"/>
    <w:rsid w:val="005402F9"/>
    <w:rsid w:val="00540B9F"/>
    <w:rsid w:val="005449A8"/>
    <w:rsid w:val="00547D22"/>
    <w:rsid w:val="00551C8F"/>
    <w:rsid w:val="00553B9C"/>
    <w:rsid w:val="00560746"/>
    <w:rsid w:val="00564AD7"/>
    <w:rsid w:val="00570316"/>
    <w:rsid w:val="005925D7"/>
    <w:rsid w:val="00593C87"/>
    <w:rsid w:val="00593D3E"/>
    <w:rsid w:val="0059592D"/>
    <w:rsid w:val="005A04CC"/>
    <w:rsid w:val="005A523B"/>
    <w:rsid w:val="005B1AA3"/>
    <w:rsid w:val="005B6B9A"/>
    <w:rsid w:val="005D0E28"/>
    <w:rsid w:val="005D19FA"/>
    <w:rsid w:val="005D6A52"/>
    <w:rsid w:val="005E0D33"/>
    <w:rsid w:val="005E33F6"/>
    <w:rsid w:val="005E4338"/>
    <w:rsid w:val="005E4387"/>
    <w:rsid w:val="005E4675"/>
    <w:rsid w:val="005E47C9"/>
    <w:rsid w:val="005F4920"/>
    <w:rsid w:val="005F53FB"/>
    <w:rsid w:val="005F5FEE"/>
    <w:rsid w:val="005F6FB1"/>
    <w:rsid w:val="00601595"/>
    <w:rsid w:val="00602307"/>
    <w:rsid w:val="006051AA"/>
    <w:rsid w:val="00607F50"/>
    <w:rsid w:val="00607F74"/>
    <w:rsid w:val="00610CB8"/>
    <w:rsid w:val="00611648"/>
    <w:rsid w:val="0061397C"/>
    <w:rsid w:val="00613AF6"/>
    <w:rsid w:val="006158EB"/>
    <w:rsid w:val="006224B1"/>
    <w:rsid w:val="00624CEE"/>
    <w:rsid w:val="006259A3"/>
    <w:rsid w:val="00626CA0"/>
    <w:rsid w:val="006340A1"/>
    <w:rsid w:val="00640DE2"/>
    <w:rsid w:val="00641FE8"/>
    <w:rsid w:val="006430F1"/>
    <w:rsid w:val="0066060B"/>
    <w:rsid w:val="00660C9E"/>
    <w:rsid w:val="006623B8"/>
    <w:rsid w:val="006647C8"/>
    <w:rsid w:val="00664826"/>
    <w:rsid w:val="0066534A"/>
    <w:rsid w:val="006659CC"/>
    <w:rsid w:val="00666985"/>
    <w:rsid w:val="00671094"/>
    <w:rsid w:val="006722FD"/>
    <w:rsid w:val="00672B12"/>
    <w:rsid w:val="006745D4"/>
    <w:rsid w:val="006771C1"/>
    <w:rsid w:val="00677274"/>
    <w:rsid w:val="0067732B"/>
    <w:rsid w:val="0068200F"/>
    <w:rsid w:val="00684D76"/>
    <w:rsid w:val="0068729B"/>
    <w:rsid w:val="00693565"/>
    <w:rsid w:val="006A5874"/>
    <w:rsid w:val="006A5B9D"/>
    <w:rsid w:val="006A6FDC"/>
    <w:rsid w:val="006B31EC"/>
    <w:rsid w:val="006B34D7"/>
    <w:rsid w:val="006B5015"/>
    <w:rsid w:val="006B55B4"/>
    <w:rsid w:val="006B64A0"/>
    <w:rsid w:val="006B7D9F"/>
    <w:rsid w:val="006C0CC9"/>
    <w:rsid w:val="006C2097"/>
    <w:rsid w:val="006C2F83"/>
    <w:rsid w:val="006C32A2"/>
    <w:rsid w:val="006C402E"/>
    <w:rsid w:val="006D1DFB"/>
    <w:rsid w:val="006D3095"/>
    <w:rsid w:val="006D3096"/>
    <w:rsid w:val="006D406C"/>
    <w:rsid w:val="006E277A"/>
    <w:rsid w:val="006E3786"/>
    <w:rsid w:val="006E5E0A"/>
    <w:rsid w:val="006F174A"/>
    <w:rsid w:val="006F64B4"/>
    <w:rsid w:val="006F6D33"/>
    <w:rsid w:val="00705499"/>
    <w:rsid w:val="007060AD"/>
    <w:rsid w:val="00711503"/>
    <w:rsid w:val="007168C9"/>
    <w:rsid w:val="00716D32"/>
    <w:rsid w:val="0071757F"/>
    <w:rsid w:val="007201CF"/>
    <w:rsid w:val="00730283"/>
    <w:rsid w:val="00732C38"/>
    <w:rsid w:val="00736A18"/>
    <w:rsid w:val="00737455"/>
    <w:rsid w:val="00741F31"/>
    <w:rsid w:val="00742114"/>
    <w:rsid w:val="0074794C"/>
    <w:rsid w:val="00751BE8"/>
    <w:rsid w:val="0075369F"/>
    <w:rsid w:val="00756BDF"/>
    <w:rsid w:val="00760148"/>
    <w:rsid w:val="007665FE"/>
    <w:rsid w:val="00767EDE"/>
    <w:rsid w:val="00767FF8"/>
    <w:rsid w:val="00770472"/>
    <w:rsid w:val="00772355"/>
    <w:rsid w:val="00773CDC"/>
    <w:rsid w:val="007741AD"/>
    <w:rsid w:val="00781DC5"/>
    <w:rsid w:val="00795851"/>
    <w:rsid w:val="00796A79"/>
    <w:rsid w:val="007A0115"/>
    <w:rsid w:val="007A0182"/>
    <w:rsid w:val="007A04B4"/>
    <w:rsid w:val="007A31C3"/>
    <w:rsid w:val="007A4EFB"/>
    <w:rsid w:val="007A734C"/>
    <w:rsid w:val="007B3BF4"/>
    <w:rsid w:val="007B3EE2"/>
    <w:rsid w:val="007B5FBF"/>
    <w:rsid w:val="007B7899"/>
    <w:rsid w:val="007C1817"/>
    <w:rsid w:val="007C1C44"/>
    <w:rsid w:val="007C3257"/>
    <w:rsid w:val="007C33C4"/>
    <w:rsid w:val="007C5767"/>
    <w:rsid w:val="007C7A66"/>
    <w:rsid w:val="007C7C76"/>
    <w:rsid w:val="007D4FC4"/>
    <w:rsid w:val="007D6B53"/>
    <w:rsid w:val="007E0138"/>
    <w:rsid w:val="007E0483"/>
    <w:rsid w:val="007E1227"/>
    <w:rsid w:val="007E4679"/>
    <w:rsid w:val="007E480A"/>
    <w:rsid w:val="007E4A41"/>
    <w:rsid w:val="007E4CFC"/>
    <w:rsid w:val="007E5CDE"/>
    <w:rsid w:val="007F13F7"/>
    <w:rsid w:val="007F1C06"/>
    <w:rsid w:val="007F4C65"/>
    <w:rsid w:val="007F57CC"/>
    <w:rsid w:val="008019E6"/>
    <w:rsid w:val="008045C1"/>
    <w:rsid w:val="00806DAF"/>
    <w:rsid w:val="008104E1"/>
    <w:rsid w:val="008109B3"/>
    <w:rsid w:val="008136CB"/>
    <w:rsid w:val="00815394"/>
    <w:rsid w:val="0081684F"/>
    <w:rsid w:val="00817D16"/>
    <w:rsid w:val="00827A9A"/>
    <w:rsid w:val="008319F0"/>
    <w:rsid w:val="00836B6A"/>
    <w:rsid w:val="00840C4C"/>
    <w:rsid w:val="0084200F"/>
    <w:rsid w:val="00843979"/>
    <w:rsid w:val="008555FB"/>
    <w:rsid w:val="008570F9"/>
    <w:rsid w:val="008601ED"/>
    <w:rsid w:val="00861804"/>
    <w:rsid w:val="00862244"/>
    <w:rsid w:val="00865C56"/>
    <w:rsid w:val="00875EB7"/>
    <w:rsid w:val="0087731B"/>
    <w:rsid w:val="0087759D"/>
    <w:rsid w:val="008810BB"/>
    <w:rsid w:val="0088655C"/>
    <w:rsid w:val="00887367"/>
    <w:rsid w:val="00887EC5"/>
    <w:rsid w:val="008947E5"/>
    <w:rsid w:val="008A1D0D"/>
    <w:rsid w:val="008A6F30"/>
    <w:rsid w:val="008A7F93"/>
    <w:rsid w:val="008B1BBD"/>
    <w:rsid w:val="008B3832"/>
    <w:rsid w:val="008B606C"/>
    <w:rsid w:val="008C268E"/>
    <w:rsid w:val="008C3D93"/>
    <w:rsid w:val="008D0D46"/>
    <w:rsid w:val="008D189A"/>
    <w:rsid w:val="008E2791"/>
    <w:rsid w:val="008E2E9B"/>
    <w:rsid w:val="008E3358"/>
    <w:rsid w:val="008E4D8E"/>
    <w:rsid w:val="008E7161"/>
    <w:rsid w:val="008E7F8C"/>
    <w:rsid w:val="008F0404"/>
    <w:rsid w:val="008F267B"/>
    <w:rsid w:val="0090037A"/>
    <w:rsid w:val="00910354"/>
    <w:rsid w:val="00910C0A"/>
    <w:rsid w:val="00913302"/>
    <w:rsid w:val="009153C1"/>
    <w:rsid w:val="00921B5B"/>
    <w:rsid w:val="00921E53"/>
    <w:rsid w:val="0092503A"/>
    <w:rsid w:val="00933280"/>
    <w:rsid w:val="00933505"/>
    <w:rsid w:val="0094426A"/>
    <w:rsid w:val="00944546"/>
    <w:rsid w:val="009621FA"/>
    <w:rsid w:val="00963DAA"/>
    <w:rsid w:val="00971454"/>
    <w:rsid w:val="00971D56"/>
    <w:rsid w:val="00972D0A"/>
    <w:rsid w:val="00974779"/>
    <w:rsid w:val="00974C36"/>
    <w:rsid w:val="009761BA"/>
    <w:rsid w:val="009774A5"/>
    <w:rsid w:val="00977633"/>
    <w:rsid w:val="0098559E"/>
    <w:rsid w:val="0099459C"/>
    <w:rsid w:val="009946B0"/>
    <w:rsid w:val="00994CB8"/>
    <w:rsid w:val="009974DD"/>
    <w:rsid w:val="009A05EE"/>
    <w:rsid w:val="009A17CE"/>
    <w:rsid w:val="009A5664"/>
    <w:rsid w:val="009A7DD7"/>
    <w:rsid w:val="009B1E1C"/>
    <w:rsid w:val="009B5031"/>
    <w:rsid w:val="009B54A9"/>
    <w:rsid w:val="009B642E"/>
    <w:rsid w:val="009C1826"/>
    <w:rsid w:val="009C2E76"/>
    <w:rsid w:val="009C555D"/>
    <w:rsid w:val="009C6C4B"/>
    <w:rsid w:val="009C6CB6"/>
    <w:rsid w:val="009C6FB5"/>
    <w:rsid w:val="009D1F11"/>
    <w:rsid w:val="009E646B"/>
    <w:rsid w:val="009F44E1"/>
    <w:rsid w:val="009F6D4F"/>
    <w:rsid w:val="009F74E8"/>
    <w:rsid w:val="00A01340"/>
    <w:rsid w:val="00A04A01"/>
    <w:rsid w:val="00A10100"/>
    <w:rsid w:val="00A1300D"/>
    <w:rsid w:val="00A1343D"/>
    <w:rsid w:val="00A15CF1"/>
    <w:rsid w:val="00A24538"/>
    <w:rsid w:val="00A32F9A"/>
    <w:rsid w:val="00A344EE"/>
    <w:rsid w:val="00A41DF6"/>
    <w:rsid w:val="00A41E56"/>
    <w:rsid w:val="00A431A3"/>
    <w:rsid w:val="00A43553"/>
    <w:rsid w:val="00A44C30"/>
    <w:rsid w:val="00A50601"/>
    <w:rsid w:val="00A53CCC"/>
    <w:rsid w:val="00A57262"/>
    <w:rsid w:val="00A62024"/>
    <w:rsid w:val="00A63724"/>
    <w:rsid w:val="00A66119"/>
    <w:rsid w:val="00A66473"/>
    <w:rsid w:val="00A67426"/>
    <w:rsid w:val="00A70190"/>
    <w:rsid w:val="00A81C3B"/>
    <w:rsid w:val="00A83ED6"/>
    <w:rsid w:val="00A87671"/>
    <w:rsid w:val="00A90CAD"/>
    <w:rsid w:val="00A92611"/>
    <w:rsid w:val="00A92739"/>
    <w:rsid w:val="00AA0218"/>
    <w:rsid w:val="00AA075D"/>
    <w:rsid w:val="00AA7C83"/>
    <w:rsid w:val="00AB0C16"/>
    <w:rsid w:val="00AB1429"/>
    <w:rsid w:val="00AB3312"/>
    <w:rsid w:val="00AC1676"/>
    <w:rsid w:val="00AC3CEF"/>
    <w:rsid w:val="00AC4F23"/>
    <w:rsid w:val="00AC50AB"/>
    <w:rsid w:val="00AC64F2"/>
    <w:rsid w:val="00AD0636"/>
    <w:rsid w:val="00AD2E97"/>
    <w:rsid w:val="00AD2F45"/>
    <w:rsid w:val="00AE01F8"/>
    <w:rsid w:val="00AE41E9"/>
    <w:rsid w:val="00AE5E1B"/>
    <w:rsid w:val="00AF0B6C"/>
    <w:rsid w:val="00AF0D37"/>
    <w:rsid w:val="00AF24C1"/>
    <w:rsid w:val="00AF4A5F"/>
    <w:rsid w:val="00AF5A77"/>
    <w:rsid w:val="00AF6161"/>
    <w:rsid w:val="00B07A9C"/>
    <w:rsid w:val="00B10A9F"/>
    <w:rsid w:val="00B12A39"/>
    <w:rsid w:val="00B15C27"/>
    <w:rsid w:val="00B2194D"/>
    <w:rsid w:val="00B23ACF"/>
    <w:rsid w:val="00B27038"/>
    <w:rsid w:val="00B32C77"/>
    <w:rsid w:val="00B450FC"/>
    <w:rsid w:val="00B516F0"/>
    <w:rsid w:val="00B52CC0"/>
    <w:rsid w:val="00B53912"/>
    <w:rsid w:val="00B56078"/>
    <w:rsid w:val="00B57009"/>
    <w:rsid w:val="00B6273A"/>
    <w:rsid w:val="00B64B20"/>
    <w:rsid w:val="00B64CCD"/>
    <w:rsid w:val="00B65A71"/>
    <w:rsid w:val="00B66A51"/>
    <w:rsid w:val="00B66B6C"/>
    <w:rsid w:val="00B67F03"/>
    <w:rsid w:val="00B73EDA"/>
    <w:rsid w:val="00B76DBF"/>
    <w:rsid w:val="00B84BE3"/>
    <w:rsid w:val="00B87457"/>
    <w:rsid w:val="00B92CD1"/>
    <w:rsid w:val="00B93E7A"/>
    <w:rsid w:val="00B944F2"/>
    <w:rsid w:val="00BC51DE"/>
    <w:rsid w:val="00BD04C6"/>
    <w:rsid w:val="00BD3EC3"/>
    <w:rsid w:val="00BF23ED"/>
    <w:rsid w:val="00BF4101"/>
    <w:rsid w:val="00C045BD"/>
    <w:rsid w:val="00C049D8"/>
    <w:rsid w:val="00C05832"/>
    <w:rsid w:val="00C10ED1"/>
    <w:rsid w:val="00C171D2"/>
    <w:rsid w:val="00C24BB5"/>
    <w:rsid w:val="00C25C0C"/>
    <w:rsid w:val="00C27AA3"/>
    <w:rsid w:val="00C27E88"/>
    <w:rsid w:val="00C366A4"/>
    <w:rsid w:val="00C36740"/>
    <w:rsid w:val="00C40038"/>
    <w:rsid w:val="00C4324D"/>
    <w:rsid w:val="00C476E1"/>
    <w:rsid w:val="00C607E8"/>
    <w:rsid w:val="00C6587E"/>
    <w:rsid w:val="00C66547"/>
    <w:rsid w:val="00C67A21"/>
    <w:rsid w:val="00C70866"/>
    <w:rsid w:val="00C769B0"/>
    <w:rsid w:val="00C8001C"/>
    <w:rsid w:val="00C82E2A"/>
    <w:rsid w:val="00C863D0"/>
    <w:rsid w:val="00C9680B"/>
    <w:rsid w:val="00CA25C6"/>
    <w:rsid w:val="00CA401D"/>
    <w:rsid w:val="00CA63FB"/>
    <w:rsid w:val="00CB010F"/>
    <w:rsid w:val="00CB04A8"/>
    <w:rsid w:val="00CB0DF9"/>
    <w:rsid w:val="00CB185B"/>
    <w:rsid w:val="00CB36A3"/>
    <w:rsid w:val="00CB60E1"/>
    <w:rsid w:val="00CC1943"/>
    <w:rsid w:val="00CC1E77"/>
    <w:rsid w:val="00CC1EA4"/>
    <w:rsid w:val="00CC4087"/>
    <w:rsid w:val="00CC68EE"/>
    <w:rsid w:val="00CE04F7"/>
    <w:rsid w:val="00CE0E91"/>
    <w:rsid w:val="00CE113F"/>
    <w:rsid w:val="00CE2979"/>
    <w:rsid w:val="00CE46D3"/>
    <w:rsid w:val="00CE5180"/>
    <w:rsid w:val="00CE5199"/>
    <w:rsid w:val="00CE548B"/>
    <w:rsid w:val="00CE58DB"/>
    <w:rsid w:val="00CE5CC4"/>
    <w:rsid w:val="00CE6E8F"/>
    <w:rsid w:val="00CF02C1"/>
    <w:rsid w:val="00CF2AFD"/>
    <w:rsid w:val="00CF2F14"/>
    <w:rsid w:val="00D061AE"/>
    <w:rsid w:val="00D078A8"/>
    <w:rsid w:val="00D12337"/>
    <w:rsid w:val="00D13353"/>
    <w:rsid w:val="00D17476"/>
    <w:rsid w:val="00D216D9"/>
    <w:rsid w:val="00D226FD"/>
    <w:rsid w:val="00D25F53"/>
    <w:rsid w:val="00D267BE"/>
    <w:rsid w:val="00D305DE"/>
    <w:rsid w:val="00D3135E"/>
    <w:rsid w:val="00D31D07"/>
    <w:rsid w:val="00D359FF"/>
    <w:rsid w:val="00D51F3F"/>
    <w:rsid w:val="00D5465A"/>
    <w:rsid w:val="00D56C6C"/>
    <w:rsid w:val="00D641B8"/>
    <w:rsid w:val="00D672BC"/>
    <w:rsid w:val="00D75E05"/>
    <w:rsid w:val="00D7691E"/>
    <w:rsid w:val="00D7719C"/>
    <w:rsid w:val="00D80E01"/>
    <w:rsid w:val="00D82051"/>
    <w:rsid w:val="00D85228"/>
    <w:rsid w:val="00D87AD3"/>
    <w:rsid w:val="00D95148"/>
    <w:rsid w:val="00DB05B0"/>
    <w:rsid w:val="00DB1ECF"/>
    <w:rsid w:val="00DB2B28"/>
    <w:rsid w:val="00DB7285"/>
    <w:rsid w:val="00DC154A"/>
    <w:rsid w:val="00DC3DE2"/>
    <w:rsid w:val="00DC756E"/>
    <w:rsid w:val="00DC7830"/>
    <w:rsid w:val="00DD0EB1"/>
    <w:rsid w:val="00DD72B8"/>
    <w:rsid w:val="00DE0691"/>
    <w:rsid w:val="00DE2353"/>
    <w:rsid w:val="00DE37B0"/>
    <w:rsid w:val="00DF0BEF"/>
    <w:rsid w:val="00DF0CA8"/>
    <w:rsid w:val="00DF677A"/>
    <w:rsid w:val="00DF7827"/>
    <w:rsid w:val="00E02E1D"/>
    <w:rsid w:val="00E04664"/>
    <w:rsid w:val="00E047D4"/>
    <w:rsid w:val="00E07637"/>
    <w:rsid w:val="00E07D05"/>
    <w:rsid w:val="00E1157A"/>
    <w:rsid w:val="00E11627"/>
    <w:rsid w:val="00E12CCF"/>
    <w:rsid w:val="00E15988"/>
    <w:rsid w:val="00E165B1"/>
    <w:rsid w:val="00E254C0"/>
    <w:rsid w:val="00E25B9C"/>
    <w:rsid w:val="00E30FC8"/>
    <w:rsid w:val="00E3252D"/>
    <w:rsid w:val="00E33BB7"/>
    <w:rsid w:val="00E35B77"/>
    <w:rsid w:val="00E36B52"/>
    <w:rsid w:val="00E444DD"/>
    <w:rsid w:val="00E45706"/>
    <w:rsid w:val="00E45FB1"/>
    <w:rsid w:val="00E5074D"/>
    <w:rsid w:val="00E537F8"/>
    <w:rsid w:val="00E539A6"/>
    <w:rsid w:val="00E55BF5"/>
    <w:rsid w:val="00E573C9"/>
    <w:rsid w:val="00E6180B"/>
    <w:rsid w:val="00E63F94"/>
    <w:rsid w:val="00E64F2B"/>
    <w:rsid w:val="00E66937"/>
    <w:rsid w:val="00E70103"/>
    <w:rsid w:val="00E72F2F"/>
    <w:rsid w:val="00E82B67"/>
    <w:rsid w:val="00E82E7B"/>
    <w:rsid w:val="00E875DB"/>
    <w:rsid w:val="00E947D1"/>
    <w:rsid w:val="00E94D4B"/>
    <w:rsid w:val="00E957AE"/>
    <w:rsid w:val="00E959EF"/>
    <w:rsid w:val="00E973DB"/>
    <w:rsid w:val="00EA02BA"/>
    <w:rsid w:val="00EC71C8"/>
    <w:rsid w:val="00EC773B"/>
    <w:rsid w:val="00ED5664"/>
    <w:rsid w:val="00ED70D7"/>
    <w:rsid w:val="00ED7768"/>
    <w:rsid w:val="00EE2107"/>
    <w:rsid w:val="00EE395D"/>
    <w:rsid w:val="00EE39AD"/>
    <w:rsid w:val="00EE69A3"/>
    <w:rsid w:val="00EE7062"/>
    <w:rsid w:val="00EE7AD0"/>
    <w:rsid w:val="00EF4E37"/>
    <w:rsid w:val="00EF7D19"/>
    <w:rsid w:val="00F0217E"/>
    <w:rsid w:val="00F0223A"/>
    <w:rsid w:val="00F03661"/>
    <w:rsid w:val="00F03FBE"/>
    <w:rsid w:val="00F052C3"/>
    <w:rsid w:val="00F06201"/>
    <w:rsid w:val="00F074AE"/>
    <w:rsid w:val="00F13411"/>
    <w:rsid w:val="00F13B13"/>
    <w:rsid w:val="00F141CB"/>
    <w:rsid w:val="00F21A5C"/>
    <w:rsid w:val="00F23C5D"/>
    <w:rsid w:val="00F32EF6"/>
    <w:rsid w:val="00F52677"/>
    <w:rsid w:val="00F5590E"/>
    <w:rsid w:val="00F57904"/>
    <w:rsid w:val="00F57B83"/>
    <w:rsid w:val="00F61972"/>
    <w:rsid w:val="00F6527A"/>
    <w:rsid w:val="00F67FDA"/>
    <w:rsid w:val="00F70CED"/>
    <w:rsid w:val="00F763CF"/>
    <w:rsid w:val="00F770B6"/>
    <w:rsid w:val="00F844C7"/>
    <w:rsid w:val="00F8589C"/>
    <w:rsid w:val="00F8766D"/>
    <w:rsid w:val="00F918E7"/>
    <w:rsid w:val="00F93948"/>
    <w:rsid w:val="00F93EC9"/>
    <w:rsid w:val="00F9446A"/>
    <w:rsid w:val="00F9474A"/>
    <w:rsid w:val="00FA0058"/>
    <w:rsid w:val="00FA77E0"/>
    <w:rsid w:val="00FB3796"/>
    <w:rsid w:val="00FC03BE"/>
    <w:rsid w:val="00FC196B"/>
    <w:rsid w:val="00FC59E6"/>
    <w:rsid w:val="00FC69D8"/>
    <w:rsid w:val="00FD4151"/>
    <w:rsid w:val="00FD507C"/>
    <w:rsid w:val="00FD67C0"/>
    <w:rsid w:val="00FE1F82"/>
    <w:rsid w:val="00FE1FB9"/>
    <w:rsid w:val="00FE3CE6"/>
    <w:rsid w:val="00FE498D"/>
    <w:rsid w:val="00FE4C2D"/>
    <w:rsid w:val="00FF13B6"/>
    <w:rsid w:val="00FF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4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4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6304">
      <w:bodyDiv w:val="1"/>
      <w:marLeft w:val="0"/>
      <w:marRight w:val="0"/>
      <w:marTop w:val="0"/>
      <w:marBottom w:val="0"/>
      <w:divBdr>
        <w:top w:val="none" w:sz="0" w:space="0" w:color="auto"/>
        <w:left w:val="none" w:sz="0" w:space="0" w:color="auto"/>
        <w:bottom w:val="none" w:sz="0" w:space="0" w:color="auto"/>
        <w:right w:val="none" w:sz="0" w:space="0" w:color="auto"/>
      </w:divBdr>
    </w:div>
    <w:div w:id="1493370457">
      <w:bodyDiv w:val="1"/>
      <w:marLeft w:val="0"/>
      <w:marRight w:val="0"/>
      <w:marTop w:val="0"/>
      <w:marBottom w:val="0"/>
      <w:divBdr>
        <w:top w:val="none" w:sz="0" w:space="0" w:color="auto"/>
        <w:left w:val="none" w:sz="0" w:space="0" w:color="auto"/>
        <w:bottom w:val="none" w:sz="0" w:space="0" w:color="auto"/>
        <w:right w:val="none" w:sz="0" w:space="0" w:color="auto"/>
      </w:divBdr>
      <w:divsChild>
        <w:div w:id="1760325040">
          <w:marLeft w:val="274"/>
          <w:marRight w:val="0"/>
          <w:marTop w:val="0"/>
          <w:marBottom w:val="0"/>
          <w:divBdr>
            <w:top w:val="none" w:sz="0" w:space="0" w:color="auto"/>
            <w:left w:val="none" w:sz="0" w:space="0" w:color="auto"/>
            <w:bottom w:val="none" w:sz="0" w:space="0" w:color="auto"/>
            <w:right w:val="none" w:sz="0" w:space="0" w:color="auto"/>
          </w:divBdr>
        </w:div>
        <w:div w:id="809446969">
          <w:marLeft w:val="274"/>
          <w:marRight w:val="0"/>
          <w:marTop w:val="0"/>
          <w:marBottom w:val="0"/>
          <w:divBdr>
            <w:top w:val="none" w:sz="0" w:space="0" w:color="auto"/>
            <w:left w:val="none" w:sz="0" w:space="0" w:color="auto"/>
            <w:bottom w:val="none" w:sz="0" w:space="0" w:color="auto"/>
            <w:right w:val="none" w:sz="0" w:space="0" w:color="auto"/>
          </w:divBdr>
        </w:div>
        <w:div w:id="1294628834">
          <w:marLeft w:val="274"/>
          <w:marRight w:val="0"/>
          <w:marTop w:val="0"/>
          <w:marBottom w:val="0"/>
          <w:divBdr>
            <w:top w:val="none" w:sz="0" w:space="0" w:color="auto"/>
            <w:left w:val="none" w:sz="0" w:space="0" w:color="auto"/>
            <w:bottom w:val="none" w:sz="0" w:space="0" w:color="auto"/>
            <w:right w:val="none" w:sz="0" w:space="0" w:color="auto"/>
          </w:divBdr>
        </w:div>
        <w:div w:id="134417112">
          <w:marLeft w:val="274"/>
          <w:marRight w:val="0"/>
          <w:marTop w:val="0"/>
          <w:marBottom w:val="0"/>
          <w:divBdr>
            <w:top w:val="none" w:sz="0" w:space="0" w:color="auto"/>
            <w:left w:val="none" w:sz="0" w:space="0" w:color="auto"/>
            <w:bottom w:val="none" w:sz="0" w:space="0" w:color="auto"/>
            <w:right w:val="none" w:sz="0" w:space="0" w:color="auto"/>
          </w:divBdr>
        </w:div>
      </w:divsChild>
    </w:div>
    <w:div w:id="1916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Галяутдинова</dc:creator>
  <cp:lastModifiedBy>Гость</cp:lastModifiedBy>
  <cp:revision>2</cp:revision>
  <dcterms:created xsi:type="dcterms:W3CDTF">2016-08-01T14:21:00Z</dcterms:created>
  <dcterms:modified xsi:type="dcterms:W3CDTF">2016-08-01T14:21:00Z</dcterms:modified>
</cp:coreProperties>
</file>