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5D" w:rsidRDefault="00FE025D" w:rsidP="00FE0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4F6B83" wp14:editId="7CDC52DC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FE025D" w:rsidRDefault="00FE025D" w:rsidP="00FE0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FE025D" w:rsidRDefault="00FE025D" w:rsidP="00FE0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25D" w:rsidRDefault="00FE025D" w:rsidP="00FE0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FE025D" w:rsidRDefault="00FE025D" w:rsidP="00FE0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25D" w:rsidRPr="00FE025D" w:rsidRDefault="00FE025D" w:rsidP="00FE0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D83" w:rsidRPr="00FE025D" w:rsidRDefault="00610D83" w:rsidP="00FE025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E025D">
        <w:rPr>
          <w:rFonts w:ascii="Times New Roman" w:hAnsi="Times New Roman" w:cs="Times New Roman"/>
          <w:b/>
          <w:sz w:val="28"/>
        </w:rPr>
        <w:t>В Татарстане темпы заготовки кормов превышают уровень аналогичного периода 2018 года</w:t>
      </w:r>
    </w:p>
    <w:bookmarkEnd w:id="0"/>
    <w:p w:rsidR="00610D83" w:rsidRPr="00FE025D" w:rsidRDefault="00610D83" w:rsidP="00FE02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E025D">
        <w:rPr>
          <w:rFonts w:ascii="Times New Roman" w:hAnsi="Times New Roman" w:cs="Times New Roman"/>
          <w:sz w:val="28"/>
        </w:rPr>
        <w:t>В республике темпы заготовки кормов для животноводства в текущем году выше, чем в 2018-м. По данным Министерства сельского хозяйства и продовольствия РТ по состоянию на 5 августа по республике заготовлено сена 454,1 тыс. тонн, сенажа – 2 млн 563,8 тыс. тонн, что составляет к прогнозу 72% и 95% соответственно.</w:t>
      </w:r>
    </w:p>
    <w:p w:rsidR="00610D83" w:rsidRPr="00FE025D" w:rsidRDefault="00610D83" w:rsidP="00FE02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E025D">
        <w:rPr>
          <w:rFonts w:ascii="Times New Roman" w:hAnsi="Times New Roman" w:cs="Times New Roman"/>
          <w:sz w:val="28"/>
        </w:rPr>
        <w:t xml:space="preserve">«На сегодня </w:t>
      </w:r>
      <w:proofErr w:type="spellStart"/>
      <w:r w:rsidRPr="00FE025D">
        <w:rPr>
          <w:rFonts w:ascii="Times New Roman" w:hAnsi="Times New Roman" w:cs="Times New Roman"/>
          <w:sz w:val="28"/>
        </w:rPr>
        <w:t>сельхозформирования</w:t>
      </w:r>
      <w:proofErr w:type="spellEnd"/>
      <w:r w:rsidRPr="00FE025D">
        <w:rPr>
          <w:rFonts w:ascii="Times New Roman" w:hAnsi="Times New Roman" w:cs="Times New Roman"/>
          <w:sz w:val="28"/>
        </w:rPr>
        <w:t xml:space="preserve"> заготовили кормов 996 тыс. тонн кормовых единиц. Это на 74 тыс. тонн кормовых единиц больше, чем на аналогичную дату прошлого года», – отметил начальник отдела развития отраслей животноводства Минсельхозпрода РТ Сирень </w:t>
      </w:r>
      <w:proofErr w:type="spellStart"/>
      <w:r w:rsidRPr="00FE025D">
        <w:rPr>
          <w:rFonts w:ascii="Times New Roman" w:hAnsi="Times New Roman" w:cs="Times New Roman"/>
          <w:sz w:val="28"/>
        </w:rPr>
        <w:t>Нигматзянов</w:t>
      </w:r>
      <w:proofErr w:type="spellEnd"/>
      <w:r w:rsidRPr="00FE025D">
        <w:rPr>
          <w:rFonts w:ascii="Times New Roman" w:hAnsi="Times New Roman" w:cs="Times New Roman"/>
          <w:sz w:val="28"/>
        </w:rPr>
        <w:t>.</w:t>
      </w:r>
    </w:p>
    <w:p w:rsidR="00610D83" w:rsidRPr="00FE025D" w:rsidRDefault="00610D83" w:rsidP="00FE02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E025D">
        <w:rPr>
          <w:rFonts w:ascii="Times New Roman" w:hAnsi="Times New Roman" w:cs="Times New Roman"/>
          <w:sz w:val="28"/>
        </w:rPr>
        <w:t>По его словам, темпы кормозаготовительной кампании в текущем году, несмотря на ненастную погоду в конце июля и начале августа, несколько выше, чем в прошлом. «По состоянию на 5 августа в республике на одну условную голову скота припасено 17,2 центнера кормовых единиц, что превышает показатель за аналогичный период прошлого года на 1,5 центнера и составляет 57% к прогнозу», – рассказал начальник отдела развития отраслей животноводства.</w:t>
      </w:r>
    </w:p>
    <w:p w:rsidR="00610D83" w:rsidRPr="00FE025D" w:rsidRDefault="00610D83" w:rsidP="00FE02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E025D">
        <w:rPr>
          <w:rFonts w:ascii="Times New Roman" w:hAnsi="Times New Roman" w:cs="Times New Roman"/>
          <w:sz w:val="28"/>
        </w:rPr>
        <w:t>По данным профильного ведомства, в 27 из 43 муниципальных районов объем заготовленных кормов на одну условную голову скота превышает средний показатель по республике (17,2 ц. к. ед.).</w:t>
      </w:r>
    </w:p>
    <w:p w:rsidR="00610D83" w:rsidRPr="00FE025D" w:rsidRDefault="00610D83" w:rsidP="00FE02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E025D">
        <w:rPr>
          <w:rFonts w:ascii="Times New Roman" w:hAnsi="Times New Roman" w:cs="Times New Roman"/>
          <w:sz w:val="28"/>
        </w:rPr>
        <w:t xml:space="preserve">«В натуральном выражении больше всего сенажа припасено в тех муниципалитетах, где наиболее высокая плотность скота», – заметил Сирень </w:t>
      </w:r>
      <w:proofErr w:type="spellStart"/>
      <w:r w:rsidRPr="00FE025D">
        <w:rPr>
          <w:rFonts w:ascii="Times New Roman" w:hAnsi="Times New Roman" w:cs="Times New Roman"/>
          <w:sz w:val="28"/>
        </w:rPr>
        <w:t>Нигматзянов</w:t>
      </w:r>
      <w:proofErr w:type="spellEnd"/>
      <w:r w:rsidRPr="00FE025D">
        <w:rPr>
          <w:rFonts w:ascii="Times New Roman" w:hAnsi="Times New Roman" w:cs="Times New Roman"/>
          <w:sz w:val="28"/>
        </w:rPr>
        <w:t xml:space="preserve">. Так, в </w:t>
      </w:r>
      <w:proofErr w:type="spellStart"/>
      <w:r w:rsidRPr="00FE025D">
        <w:rPr>
          <w:rFonts w:ascii="Times New Roman" w:hAnsi="Times New Roman" w:cs="Times New Roman"/>
          <w:sz w:val="28"/>
        </w:rPr>
        <w:t>Балтасинском</w:t>
      </w:r>
      <w:proofErr w:type="spellEnd"/>
      <w:r w:rsidRPr="00FE025D">
        <w:rPr>
          <w:rFonts w:ascii="Times New Roman" w:hAnsi="Times New Roman" w:cs="Times New Roman"/>
          <w:sz w:val="28"/>
        </w:rPr>
        <w:t xml:space="preserve"> районе заложено 168 тыс. тонн сенажа (здесь самая большая плотность скота на 100 га сельхозугодий – 49 голов), </w:t>
      </w:r>
      <w:proofErr w:type="spellStart"/>
      <w:r w:rsidRPr="00FE025D">
        <w:rPr>
          <w:rFonts w:ascii="Times New Roman" w:hAnsi="Times New Roman" w:cs="Times New Roman"/>
          <w:sz w:val="28"/>
        </w:rPr>
        <w:t>Атнинском</w:t>
      </w:r>
      <w:proofErr w:type="spellEnd"/>
      <w:r w:rsidRPr="00FE025D">
        <w:rPr>
          <w:rFonts w:ascii="Times New Roman" w:hAnsi="Times New Roman" w:cs="Times New Roman"/>
          <w:sz w:val="28"/>
        </w:rPr>
        <w:t xml:space="preserve"> – 109 тыс. тонн (45 голов), Сабинском – 136 тыс. тонн (42 головы), </w:t>
      </w:r>
      <w:proofErr w:type="spellStart"/>
      <w:r w:rsidRPr="00FE025D">
        <w:rPr>
          <w:rFonts w:ascii="Times New Roman" w:hAnsi="Times New Roman" w:cs="Times New Roman"/>
          <w:sz w:val="28"/>
        </w:rPr>
        <w:t>Кукморском</w:t>
      </w:r>
      <w:proofErr w:type="spellEnd"/>
      <w:r w:rsidRPr="00FE025D">
        <w:rPr>
          <w:rFonts w:ascii="Times New Roman" w:hAnsi="Times New Roman" w:cs="Times New Roman"/>
          <w:sz w:val="28"/>
        </w:rPr>
        <w:t xml:space="preserve"> – 127,5 тыс. тонн (35 голов), </w:t>
      </w:r>
      <w:proofErr w:type="spellStart"/>
      <w:r w:rsidRPr="00FE025D">
        <w:rPr>
          <w:rFonts w:ascii="Times New Roman" w:hAnsi="Times New Roman" w:cs="Times New Roman"/>
          <w:sz w:val="28"/>
        </w:rPr>
        <w:t>Актанышском</w:t>
      </w:r>
      <w:proofErr w:type="spellEnd"/>
      <w:r w:rsidRPr="00FE025D">
        <w:rPr>
          <w:rFonts w:ascii="Times New Roman" w:hAnsi="Times New Roman" w:cs="Times New Roman"/>
          <w:sz w:val="28"/>
        </w:rPr>
        <w:t xml:space="preserve"> – 123 тыс. тонн (32 головы).</w:t>
      </w:r>
    </w:p>
    <w:p w:rsidR="00240A4F" w:rsidRDefault="00FE025D">
      <w:pPr>
        <w:rPr>
          <w:rFonts w:ascii="Times New Roman" w:hAnsi="Times New Roman" w:cs="Times New Roman"/>
          <w:b/>
          <w:sz w:val="28"/>
        </w:rPr>
      </w:pPr>
      <w:r w:rsidRPr="00FE025D">
        <w:rPr>
          <w:rFonts w:ascii="Times New Roman" w:hAnsi="Times New Roman" w:cs="Times New Roman"/>
          <w:b/>
          <w:sz w:val="28"/>
        </w:rPr>
        <w:t xml:space="preserve">Татарская версия новости: </w:t>
      </w:r>
      <w:hyperlink r:id="rId6" w:history="1">
        <w:r w:rsidRPr="008A161A">
          <w:rPr>
            <w:rStyle w:val="a4"/>
            <w:rFonts w:ascii="Times New Roman" w:hAnsi="Times New Roman" w:cs="Times New Roman"/>
            <w:b/>
            <w:sz w:val="28"/>
          </w:rPr>
          <w:t>http://agro.tatarstan.ru/tat/index.htm/news/1531890.htm</w:t>
        </w:r>
      </w:hyperlink>
    </w:p>
    <w:p w:rsidR="00FE025D" w:rsidRPr="00FE025D" w:rsidRDefault="00FE025D">
      <w:pPr>
        <w:rPr>
          <w:rFonts w:ascii="Times New Roman" w:hAnsi="Times New Roman" w:cs="Times New Roman"/>
          <w:i/>
          <w:sz w:val="28"/>
        </w:rPr>
      </w:pPr>
      <w:r w:rsidRPr="00FE025D">
        <w:rPr>
          <w:rFonts w:ascii="Times New Roman" w:hAnsi="Times New Roman" w:cs="Times New Roman"/>
          <w:i/>
          <w:sz w:val="28"/>
        </w:rPr>
        <w:t xml:space="preserve">Пресс – служба Минсельхозпрода РТ </w:t>
      </w:r>
    </w:p>
    <w:sectPr w:rsidR="00FE025D" w:rsidRPr="00FE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13A4"/>
    <w:multiLevelType w:val="multilevel"/>
    <w:tmpl w:val="5A8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83"/>
    <w:rsid w:val="001174DC"/>
    <w:rsid w:val="00240A4F"/>
    <w:rsid w:val="00610D83"/>
    <w:rsid w:val="00664CF4"/>
    <w:rsid w:val="00D254D7"/>
    <w:rsid w:val="00DE1E02"/>
    <w:rsid w:val="00DF1575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74C07-9E0E-48AE-B7B8-184CEBC2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0D83"/>
    <w:rPr>
      <w:color w:val="0000FF"/>
      <w:u w:val="single"/>
    </w:rPr>
  </w:style>
  <w:style w:type="paragraph" w:customStyle="1" w:styleId="time">
    <w:name w:val="time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6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2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.tatarstan.ru/tat/index.htm/news/1531890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2019-08-06T10:52:00Z</dcterms:created>
  <dcterms:modified xsi:type="dcterms:W3CDTF">2019-08-06T10:52:00Z</dcterms:modified>
</cp:coreProperties>
</file>