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8B9" w:rsidRPr="00AB699E" w:rsidRDefault="00750F1F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  <w:r w:rsidRPr="00AB699E">
        <w:rPr>
          <w:szCs w:val="28"/>
          <w:lang w:val="ru-RU"/>
        </w:rPr>
        <w:t>Приложение № 1</w:t>
      </w: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  <w:r w:rsidRPr="00AB699E">
        <w:rPr>
          <w:b/>
          <w:szCs w:val="28"/>
          <w:lang w:val="ru-RU"/>
        </w:rPr>
        <w:t>Деловая программа форума «Наставник», Москва, ВДНХ, павильон 75</w:t>
      </w:r>
    </w:p>
    <w:p w:rsidR="00D90336" w:rsidRPr="00AB699E" w:rsidRDefault="00D90336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Торжественное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открытие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форума</w:t>
      </w:r>
      <w:proofErr w:type="spellEnd"/>
    </w:p>
    <w:p w:rsidR="001A08B9" w:rsidRPr="00AB699E" w:rsidRDefault="00750F1F" w:rsidP="00AB699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Панельные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дискуссии</w:t>
      </w:r>
      <w:proofErr w:type="spellEnd"/>
      <w:r w:rsidRPr="00AB699E">
        <w:rPr>
          <w:szCs w:val="28"/>
        </w:rPr>
        <w:t>: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Как создать среду для развития движения наставников? Какие необходимы меры государственной поддержки наставничества?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как форма социально-педагогического сопровождения: кто, для кого и как?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Нужно ли движению наставников регулирование?</w:t>
      </w:r>
    </w:p>
    <w:p w:rsidR="000A23D8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Кто такой эффективный наставник? Программы развития наставников </w:t>
      </w:r>
    </w:p>
    <w:p w:rsidR="001A08B9" w:rsidRPr="00AB699E" w:rsidRDefault="000A23D8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3</w:t>
      </w:r>
      <w:r w:rsidR="00750F1F" w:rsidRPr="00AB699E">
        <w:rPr>
          <w:szCs w:val="28"/>
          <w:lang w:val="ru-RU"/>
        </w:rPr>
        <w:t>. Обмен лучшими практиками наставничества: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молодых специалистов: успехи и препятствия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Административные барьеры и актуальные изменения в рамках программ стажировок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для детей и молодежи и их семей в социальной сфере: успешные модели и основные риски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в профориентации: профессия «от первого лица»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Модель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компетенций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наставника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кружка</w:t>
      </w:r>
      <w:proofErr w:type="spellEnd"/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Построение траектории наставляемых: от массовых кружков к конкурсам и самостоятельным проектам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Наставничество</w:t>
      </w:r>
      <w:proofErr w:type="spellEnd"/>
      <w:r w:rsidRPr="00AB699E">
        <w:rPr>
          <w:szCs w:val="28"/>
        </w:rPr>
        <w:t xml:space="preserve"> в </w:t>
      </w:r>
      <w:proofErr w:type="spellStart"/>
      <w:r w:rsidRPr="00AB699E">
        <w:rPr>
          <w:szCs w:val="28"/>
        </w:rPr>
        <w:t>предпринимательстве</w:t>
      </w:r>
      <w:proofErr w:type="spellEnd"/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Наставничество - важный элемент корпоративной культуры и эффективный инструмент развития человеческого капитала компании (эффективный </w:t>
      </w:r>
      <w:r w:rsidR="000A23D8" w:rsidRPr="00AB699E">
        <w:rPr>
          <w:szCs w:val="28"/>
        </w:rPr>
        <w:t>HR</w:t>
      </w:r>
      <w:r w:rsidRPr="00AB699E">
        <w:rPr>
          <w:szCs w:val="28"/>
          <w:lang w:val="ru-RU"/>
        </w:rPr>
        <w:t xml:space="preserve"> инструмент)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Модели наставничества в дуальном образовании: проблемы и решения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Подходы к наставничеству под новые профессии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Поддержка наставников: методическая поддержка и обучение кураторов пар, наставников и подопечных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для молодежи с ограниченными возможностями здоровья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Представление моделей наставничества в кружках (проектные школы, конкурсы, Ц</w:t>
      </w:r>
      <w:r w:rsidR="000A23D8" w:rsidRPr="00AB699E">
        <w:rPr>
          <w:szCs w:val="28"/>
          <w:lang w:val="ru-RU"/>
        </w:rPr>
        <w:t>М</w:t>
      </w:r>
      <w:r w:rsidRPr="00AB699E">
        <w:rPr>
          <w:szCs w:val="28"/>
          <w:lang w:val="ru-RU"/>
        </w:rPr>
        <w:t>ИТ, исследовательские кружки и т.д.)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lastRenderedPageBreak/>
        <w:t>Повышение квалификации и сертификация наставников кружков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Авторитет наставника. Сколько лет должно быть наставнику в цифровой экономике?</w:t>
      </w:r>
    </w:p>
    <w:p w:rsidR="001A08B9" w:rsidRPr="00AB699E" w:rsidRDefault="00750F1F" w:rsidP="00AB699E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Международный обмен корпоративными практиками наставничества и его значение в развитии лидерского капитала</w:t>
      </w:r>
    </w:p>
    <w:p w:rsidR="001A08B9" w:rsidRPr="00AB699E" w:rsidRDefault="00750F1F" w:rsidP="00AB699E">
      <w:pPr>
        <w:pStyle w:val="a3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Открыти</w:t>
      </w:r>
      <w:r w:rsidR="003B05C8">
        <w:rPr>
          <w:szCs w:val="28"/>
          <w:lang w:val="ru-RU"/>
        </w:rPr>
        <w:t xml:space="preserve">е </w:t>
      </w:r>
      <w:proofErr w:type="spellStart"/>
      <w:r w:rsidR="003B05C8">
        <w:rPr>
          <w:szCs w:val="28"/>
          <w:lang w:val="ru-RU"/>
        </w:rPr>
        <w:t>хакатона</w:t>
      </w:r>
      <w:proofErr w:type="spellEnd"/>
      <w:r w:rsidR="003B05C8">
        <w:rPr>
          <w:szCs w:val="28"/>
          <w:lang w:val="ru-RU"/>
        </w:rPr>
        <w:t xml:space="preserve"> по </w:t>
      </w:r>
      <w:bookmarkStart w:id="0" w:name="_GoBack"/>
      <w:bookmarkEnd w:id="0"/>
      <w:r w:rsidR="003B05C8">
        <w:rPr>
          <w:szCs w:val="28"/>
        </w:rPr>
        <w:t>I</w:t>
      </w:r>
      <w:r w:rsidRPr="00AB699E">
        <w:rPr>
          <w:szCs w:val="28"/>
          <w:lang w:val="ru-RU"/>
        </w:rPr>
        <w:t xml:space="preserve">Т-решениям для наставничества </w:t>
      </w:r>
      <w:proofErr w:type="spellStart"/>
      <w:r w:rsidRPr="00AB699E">
        <w:rPr>
          <w:szCs w:val="28"/>
        </w:rPr>
        <w:t>MentorHack</w:t>
      </w:r>
      <w:proofErr w:type="spellEnd"/>
      <w:r w:rsidRPr="00AB699E">
        <w:rPr>
          <w:szCs w:val="28"/>
          <w:lang w:val="ru-RU"/>
        </w:rPr>
        <w:t xml:space="preserve">. </w:t>
      </w:r>
      <w:proofErr w:type="spellStart"/>
      <w:r w:rsidRPr="00AB699E">
        <w:rPr>
          <w:szCs w:val="28"/>
          <w:lang w:val="ru-RU"/>
        </w:rPr>
        <w:t>Хакатон</w:t>
      </w:r>
      <w:proofErr w:type="spellEnd"/>
      <w:r w:rsidRPr="00AB699E">
        <w:rPr>
          <w:szCs w:val="28"/>
          <w:lang w:val="ru-RU"/>
        </w:rPr>
        <w:t xml:space="preserve"> пройдет с 13 по 15 февраля 2017 года.</w:t>
      </w:r>
    </w:p>
    <w:p w:rsidR="00D90336" w:rsidRPr="00AB699E" w:rsidRDefault="00D90336" w:rsidP="00AB699E">
      <w:pPr>
        <w:pStyle w:val="a3"/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Панельные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дискуссии</w:t>
      </w:r>
      <w:proofErr w:type="spellEnd"/>
      <w:r w:rsidRPr="00AB699E">
        <w:rPr>
          <w:szCs w:val="28"/>
        </w:rPr>
        <w:t>: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Наставничество и подготовка чемпионов федерального и международного уровней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Наставничество</w:t>
      </w:r>
      <w:proofErr w:type="spellEnd"/>
      <w:r w:rsidRPr="00AB699E">
        <w:rPr>
          <w:szCs w:val="28"/>
        </w:rPr>
        <w:t xml:space="preserve"> и «</w:t>
      </w:r>
      <w:proofErr w:type="spellStart"/>
      <w:r w:rsidRPr="00AB699E">
        <w:rPr>
          <w:szCs w:val="28"/>
        </w:rPr>
        <w:t>серебряный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возраст</w:t>
      </w:r>
      <w:proofErr w:type="spellEnd"/>
      <w:r w:rsidRPr="00AB699E">
        <w:rPr>
          <w:szCs w:val="28"/>
        </w:rPr>
        <w:t>»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</w:rPr>
      </w:pPr>
      <w:proofErr w:type="spellStart"/>
      <w:r w:rsidRPr="00AB699E">
        <w:rPr>
          <w:szCs w:val="28"/>
        </w:rPr>
        <w:t>Практики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корпоративного</w:t>
      </w:r>
      <w:proofErr w:type="spellEnd"/>
      <w:r w:rsidRPr="00AB699E">
        <w:rPr>
          <w:szCs w:val="28"/>
        </w:rPr>
        <w:t xml:space="preserve"> </w:t>
      </w:r>
      <w:proofErr w:type="spellStart"/>
      <w:r w:rsidRPr="00AB699E">
        <w:rPr>
          <w:szCs w:val="28"/>
        </w:rPr>
        <w:t>волонтерства</w:t>
      </w:r>
      <w:proofErr w:type="spellEnd"/>
      <w:r w:rsidRPr="00AB699E">
        <w:rPr>
          <w:szCs w:val="28"/>
        </w:rPr>
        <w:t xml:space="preserve"> в </w:t>
      </w:r>
      <w:proofErr w:type="spellStart"/>
      <w:r w:rsidRPr="00AB699E">
        <w:rPr>
          <w:szCs w:val="28"/>
        </w:rPr>
        <w:t>наставничестве</w:t>
      </w:r>
      <w:proofErr w:type="spellEnd"/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Ценности и цели наставника в кружке. Наставник для человека, команды или продукта?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Лидер 2.0. Наставничество как современный, эффективный стиль управления</w:t>
      </w:r>
    </w:p>
    <w:p w:rsidR="001A08B9" w:rsidRPr="00AB699E" w:rsidRDefault="00750F1F" w:rsidP="00AB699E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Чиновник 2.0 - Наставничество на госслужбе как эффективный способ формирования государственного служащего нового поколения</w:t>
      </w:r>
    </w:p>
    <w:p w:rsidR="001A08B9" w:rsidRPr="00AB699E" w:rsidRDefault="00750F1F" w:rsidP="00AB699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Торжественная церемония награждения победителей конкурса лучших практик наставничества</w:t>
      </w:r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D90336" w:rsidP="00AB699E">
      <w:pPr>
        <w:pStyle w:val="1"/>
        <w:tabs>
          <w:tab w:val="left" w:pos="1134"/>
        </w:tabs>
        <w:spacing w:after="0" w:line="240" w:lineRule="auto"/>
        <w:ind w:left="0" w:firstLine="720"/>
        <w:rPr>
          <w:b/>
          <w:sz w:val="28"/>
          <w:szCs w:val="28"/>
        </w:rPr>
      </w:pPr>
      <w:proofErr w:type="spellStart"/>
      <w:r w:rsidRPr="00AB699E">
        <w:rPr>
          <w:b/>
          <w:sz w:val="28"/>
          <w:szCs w:val="28"/>
        </w:rPr>
        <w:t>Ф</w:t>
      </w:r>
      <w:r w:rsidR="00750F1F" w:rsidRPr="00AB699E">
        <w:rPr>
          <w:b/>
          <w:sz w:val="28"/>
          <w:szCs w:val="28"/>
        </w:rPr>
        <w:t>евраля</w:t>
      </w:r>
      <w:proofErr w:type="spellEnd"/>
    </w:p>
    <w:p w:rsidR="00D90336" w:rsidRPr="00AB699E" w:rsidRDefault="00D90336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</w:rPr>
      </w:pPr>
    </w:p>
    <w:p w:rsidR="001A08B9" w:rsidRPr="00AB699E" w:rsidRDefault="00750F1F" w:rsidP="00AB699E">
      <w:pPr>
        <w:pStyle w:val="a3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Завершение </w:t>
      </w:r>
      <w:proofErr w:type="spellStart"/>
      <w:r w:rsidRPr="00AB699E">
        <w:rPr>
          <w:szCs w:val="28"/>
          <w:lang w:val="ru-RU"/>
        </w:rPr>
        <w:t>хакатона</w:t>
      </w:r>
      <w:proofErr w:type="spellEnd"/>
      <w:r w:rsidRPr="00AB699E">
        <w:rPr>
          <w:szCs w:val="28"/>
          <w:lang w:val="ru-RU"/>
        </w:rPr>
        <w:t xml:space="preserve"> </w:t>
      </w:r>
      <w:proofErr w:type="spellStart"/>
      <w:r w:rsidRPr="00AB699E">
        <w:rPr>
          <w:szCs w:val="28"/>
        </w:rPr>
        <w:t>MentorHack</w:t>
      </w:r>
      <w:proofErr w:type="spellEnd"/>
      <w:r w:rsidRPr="00AB699E">
        <w:rPr>
          <w:szCs w:val="28"/>
          <w:lang w:val="ru-RU"/>
        </w:rPr>
        <w:t>. Церемония награждения победителей.</w:t>
      </w: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D90336" w:rsidRPr="00AB699E" w:rsidRDefault="00D9033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  <w:r w:rsidRPr="00AB699E">
        <w:rPr>
          <w:szCs w:val="28"/>
          <w:lang w:val="ru-RU"/>
        </w:rPr>
        <w:lastRenderedPageBreak/>
        <w:t>Приложение № 2</w:t>
      </w:r>
    </w:p>
    <w:p w:rsidR="00405026" w:rsidRPr="00AB699E" w:rsidRDefault="00405026" w:rsidP="00AB699E">
      <w:pPr>
        <w:spacing w:after="0" w:line="240" w:lineRule="auto"/>
        <w:ind w:left="0" w:firstLine="720"/>
        <w:jc w:val="right"/>
        <w:rPr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jc w:val="center"/>
        <w:rPr>
          <w:b/>
          <w:szCs w:val="28"/>
          <w:lang w:val="ru-RU"/>
        </w:rPr>
      </w:pPr>
      <w:r w:rsidRPr="00AB699E">
        <w:rPr>
          <w:b/>
          <w:szCs w:val="28"/>
          <w:lang w:val="ru-RU"/>
        </w:rPr>
        <w:t>Справка о Конкурсе «Лучшие практики наставничества»</w:t>
      </w:r>
    </w:p>
    <w:p w:rsidR="00405026" w:rsidRPr="00AB699E" w:rsidRDefault="00405026" w:rsidP="00AB699E">
      <w:pPr>
        <w:spacing w:after="0" w:line="240" w:lineRule="auto"/>
        <w:ind w:left="0" w:firstLine="720"/>
        <w:rPr>
          <w:szCs w:val="28"/>
          <w:lang w:val="ru-RU"/>
        </w:rPr>
      </w:pP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Цель Конкурса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развёртывание движения наставничества и тиражирование практик наставничества и </w:t>
      </w:r>
      <w:proofErr w:type="spellStart"/>
      <w:r w:rsidRPr="00AB699E">
        <w:rPr>
          <w:szCs w:val="28"/>
          <w:lang w:val="ru-RU"/>
        </w:rPr>
        <w:t>менторинга</w:t>
      </w:r>
      <w:proofErr w:type="spellEnd"/>
      <w:r w:rsidRPr="00AB699E">
        <w:rPr>
          <w:szCs w:val="28"/>
          <w:lang w:val="ru-RU"/>
        </w:rPr>
        <w:t xml:space="preserve"> в Российской Федерации, повышение социального статуса наставника, признание роли, места в обществе и возможности его системного поощрения.</w:t>
      </w:r>
    </w:p>
    <w:p w:rsidR="00AB699E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Задачей Конкурса является поиск готовых к тиражированию и внедрению успешных решений, а также представление их в широком формате на региональном и федеральном уровне. 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u w:val="single"/>
          <w:lang w:val="ru-RU"/>
        </w:rPr>
        <w:t>Заявки для участия в конкурсе принимаются с 16 января по 1 февраля 2018 года по 5-ти номинациям</w:t>
      </w:r>
      <w:r w:rsidRPr="00AB699E">
        <w:rPr>
          <w:szCs w:val="28"/>
          <w:lang w:val="ru-RU"/>
        </w:rPr>
        <w:t>:</w:t>
      </w:r>
    </w:p>
    <w:p w:rsidR="001A08B9" w:rsidRPr="00AB699E" w:rsidRDefault="00750F1F" w:rsidP="00AB699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«Наставничество на производстве» </w:t>
      </w:r>
      <w:r w:rsidR="00AB699E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практики наставничества, связанные с профессиональным и карьерным развитием, передачей знаний и навыков, адаптацией к рабочему месту, коллективу, производственной среде, погружением в неписанные законы профессий, компаний и отраслей. Также практики наставничества для учащихся, которые проходят практику на предприятии без отрыва от учебы для дальнейшей професси</w:t>
      </w:r>
      <w:r w:rsidR="00AB699E" w:rsidRPr="00AB699E">
        <w:rPr>
          <w:szCs w:val="28"/>
          <w:lang w:val="ru-RU"/>
        </w:rPr>
        <w:t>ональной и социальной адаптации.</w:t>
      </w:r>
    </w:p>
    <w:p w:rsidR="001A08B9" w:rsidRPr="00AB699E" w:rsidRDefault="00750F1F" w:rsidP="00AB699E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«Наставничество в бизнесе и предпринимательстве» — практики взаимодействия опытных состоявшихся предпринимателей, компаний с начинающими предпринимателями, предполагающие передачу навыков, знаний и опыта, преодоления психологических барьеров, обсуждения типичных затруднений, возникающих у предпринимателей, и осуществляемые с целью</w:t>
      </w:r>
      <w:r w:rsidR="00AB699E" w:rsidRPr="00AB699E">
        <w:rPr>
          <w:szCs w:val="28"/>
          <w:lang w:val="ru-RU"/>
        </w:rPr>
        <w:t xml:space="preserve"> развития бизнеса наставляемого.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З. «Наставничество в социальной сфере» — практики решения социальных проблем, помощи людям в трудной жизненной ситуации, в том числе с использованием добровольческих ресурсов, а также практики профессиональн</w:t>
      </w:r>
      <w:r w:rsidR="00AB699E" w:rsidRPr="00AB699E">
        <w:rPr>
          <w:szCs w:val="28"/>
          <w:lang w:val="ru-RU"/>
        </w:rPr>
        <w:t>ой навигации.</w:t>
      </w:r>
    </w:p>
    <w:p w:rsidR="001A08B9" w:rsidRPr="00AB699E" w:rsidRDefault="00750F1F" w:rsidP="00AB69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«Наставничество в образовании и кружковом движении» — практики </w:t>
      </w:r>
      <w:r w:rsidRPr="00AB699E">
        <w:rPr>
          <w:noProof/>
          <w:szCs w:val="28"/>
          <w:lang w:val="ru-RU" w:eastAsia="ru-RU"/>
        </w:rPr>
        <w:drawing>
          <wp:inline distT="0" distB="0" distL="0" distR="0">
            <wp:extent cx="4445" cy="4445"/>
            <wp:effectExtent l="0" t="0" r="0" b="0"/>
            <wp:docPr id="5831" name="Picture 58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" name="Picture 58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B699E">
        <w:rPr>
          <w:szCs w:val="28"/>
          <w:lang w:val="ru-RU"/>
        </w:rPr>
        <w:t>управления траекторией развития детей и подростков, уровнем мотивации и творческой активности, побуждением к поиску уникальных решений. Наставничество как способ вдохновить на новое дело и участие в его реализации от планирования до замещения дефицитных ко</w:t>
      </w:r>
      <w:r w:rsidR="00AB699E" w:rsidRPr="00AB699E">
        <w:rPr>
          <w:szCs w:val="28"/>
          <w:lang w:val="ru-RU"/>
        </w:rPr>
        <w:t>мпетенций в команде инициаторов.</w:t>
      </w:r>
    </w:p>
    <w:p w:rsidR="001A08B9" w:rsidRPr="00AB699E" w:rsidRDefault="00750F1F" w:rsidP="00AB699E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«Дети учат детей» — практики наставничества детьми до 18 лет, с использованием интернет технологий, в том числе практики наставничества, действующие в кружковом движении и онлайн-среде.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Дополнительно учреждены 2 персональные номинации:</w:t>
      </w:r>
    </w:p>
    <w:p w:rsidR="001A08B9" w:rsidRPr="00AB699E" w:rsidRDefault="00750F1F" w:rsidP="00AB699E">
      <w:pPr>
        <w:tabs>
          <w:tab w:val="left" w:pos="1134"/>
        </w:tabs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Гран-При «Наставник года»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для подвижников наставничества, выпустивших несколько поколений молодых профессионалов</w:t>
      </w:r>
      <w:r w:rsidR="000A23D8" w:rsidRPr="00AB699E">
        <w:rPr>
          <w:szCs w:val="28"/>
          <w:lang w:val="ru-RU"/>
        </w:rPr>
        <w:t>;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lastRenderedPageBreak/>
        <w:t xml:space="preserve">«Руководитель года»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руководитель предприятия (более 5000 сотрудников), лично принимающий участие в наставничестве</w:t>
      </w:r>
      <w:r w:rsidR="000A23D8" w:rsidRPr="00AB699E">
        <w:rPr>
          <w:szCs w:val="28"/>
          <w:lang w:val="ru-RU"/>
        </w:rPr>
        <w:t>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6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Этапы проведения конкурса</w:t>
      </w:r>
      <w:r w:rsidR="000A23D8" w:rsidRPr="00AB699E">
        <w:rPr>
          <w:szCs w:val="28"/>
          <w:u w:val="single"/>
          <w:lang w:val="ru-RU"/>
        </w:rPr>
        <w:t>: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16 января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1 февраля 2018 года: прием заявок.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22 января </w:t>
      </w:r>
      <w:r w:rsidR="000A23D8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9 февраля 2018 года: заочное рассмотрение практик, прошедших техническую экспертизу по каждой номинации, формирование шорт-листа номинантов конкурса.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До 13 февраля 2018 года: заседание экспертного совета конкурса </w:t>
      </w:r>
      <w:r w:rsidR="000A23D8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очная презентация практик, вошедших в шорт-лист по каждой номинации в формате свободного выступления.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14 февраля 2018 года: награждение победителей и финалистов конкурса в каждой номинации, а также в личных номинациях на площадке Всероссийского форума «Наставник» (Москва, ВДНХ, пав. 75).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8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Критерии оценки практик, представленных в 5 основных номинациях: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Возможность тиражирования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практика носит универсальный характер и может быть применена на других территориях, организациях, командах. Она не привязана к конкретным носителям практики, компетенции и организационные схемы могут быть переданы другим субъектам.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Возможность масштабирования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в практике может быть увеличено количество участников без изменения качества результата.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Методическое обеспечение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методических и нормативных документов, описывающих практику в организации/проекте</w:t>
      </w:r>
      <w:r w:rsidR="00AB699E" w:rsidRPr="00AB699E">
        <w:rPr>
          <w:szCs w:val="28"/>
          <w:lang w:val="ru-RU"/>
        </w:rPr>
        <w:t>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Результативность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критериев эффективности практики и результатов измерения эффективности</w:t>
      </w:r>
      <w:r w:rsidR="00AB699E" w:rsidRPr="00AB699E">
        <w:rPr>
          <w:szCs w:val="28"/>
          <w:lang w:val="ru-RU"/>
        </w:rPr>
        <w:t>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Уникальность практики </w:t>
      </w:r>
      <w:r w:rsidR="00AB699E" w:rsidRPr="00AB699E">
        <w:rPr>
          <w:szCs w:val="28"/>
          <w:lang w:val="ru-RU"/>
        </w:rPr>
        <w:t xml:space="preserve">- </w:t>
      </w:r>
      <w:r w:rsidRPr="00AB699E">
        <w:rPr>
          <w:szCs w:val="28"/>
          <w:lang w:val="ru-RU"/>
        </w:rPr>
        <w:t>наличие уникальных элементов практики, которые выделяют ее среди других практик в треке.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8"/>
          <w:szCs w:val="28"/>
          <w:lang w:val="ru-RU"/>
        </w:rPr>
      </w:pPr>
    </w:p>
    <w:p w:rsidR="000A23D8" w:rsidRPr="00AB699E" w:rsidRDefault="000A23D8" w:rsidP="00AB699E">
      <w:pPr>
        <w:spacing w:after="0" w:line="240" w:lineRule="auto"/>
        <w:ind w:left="0" w:firstLine="720"/>
        <w:rPr>
          <w:szCs w:val="28"/>
          <w:u w:val="single"/>
          <w:lang w:val="ru-RU"/>
        </w:rPr>
      </w:pPr>
      <w:r w:rsidRPr="00AB699E">
        <w:rPr>
          <w:szCs w:val="28"/>
          <w:u w:val="single"/>
          <w:lang w:val="ru-RU"/>
        </w:rPr>
        <w:t>Призовой фонд</w:t>
      </w:r>
    </w:p>
    <w:p w:rsidR="000A23D8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Победители конкурса в каждой номинации получат: 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1 место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300 тыс. рублей</w:t>
      </w:r>
    </w:p>
    <w:p w:rsidR="000A23D8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 xml:space="preserve">2 место </w:t>
      </w:r>
      <w:r w:rsidR="000A23D8" w:rsidRPr="00AB699E">
        <w:rPr>
          <w:szCs w:val="28"/>
          <w:lang w:val="ru-RU"/>
        </w:rPr>
        <w:t>-</w:t>
      </w:r>
      <w:r w:rsidRPr="00AB699E">
        <w:rPr>
          <w:szCs w:val="28"/>
          <w:lang w:val="ru-RU"/>
        </w:rPr>
        <w:t xml:space="preserve"> 200 тыс. рублей </w:t>
      </w:r>
    </w:p>
    <w:p w:rsidR="001A08B9" w:rsidRPr="00AB699E" w:rsidRDefault="000A23D8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3</w:t>
      </w:r>
      <w:r w:rsidR="00750F1F" w:rsidRPr="00AB699E">
        <w:rPr>
          <w:szCs w:val="28"/>
          <w:lang w:val="ru-RU"/>
        </w:rPr>
        <w:t xml:space="preserve"> место </w:t>
      </w:r>
      <w:r w:rsidRPr="00AB699E">
        <w:rPr>
          <w:szCs w:val="28"/>
          <w:lang w:val="ru-RU"/>
        </w:rPr>
        <w:t>-</w:t>
      </w:r>
      <w:r w:rsidR="00750F1F" w:rsidRPr="00AB699E">
        <w:rPr>
          <w:szCs w:val="28"/>
          <w:lang w:val="ru-RU"/>
        </w:rPr>
        <w:t xml:space="preserve"> 100 тыс. рублей</w:t>
      </w:r>
    </w:p>
    <w:p w:rsidR="000A23D8" w:rsidRPr="00AB699E" w:rsidRDefault="000A23D8" w:rsidP="00AB699E">
      <w:pPr>
        <w:spacing w:after="0" w:line="240" w:lineRule="auto"/>
        <w:ind w:left="0" w:firstLine="720"/>
        <w:rPr>
          <w:sz w:val="14"/>
          <w:szCs w:val="28"/>
          <w:lang w:val="ru-RU"/>
        </w:rPr>
      </w:pP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К участию в Конкурсе допускаются физические лица носители практик наставничества. Заявки на Конкурс могут быть поданы как самим наставником, так и другим физическим или юридическим лицом, представляющим его интересы.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Чтобы подать заявку на конкурс необходимо заполнить анкету и предоставить документы и презентационные материалы, содержащие информацию об участнике конкурса и практике.</w:t>
      </w:r>
    </w:p>
    <w:p w:rsidR="001A08B9" w:rsidRPr="00AB699E" w:rsidRDefault="00750F1F" w:rsidP="00AB699E">
      <w:pPr>
        <w:spacing w:after="0" w:line="240" w:lineRule="auto"/>
        <w:ind w:left="0" w:firstLine="720"/>
        <w:rPr>
          <w:szCs w:val="28"/>
          <w:lang w:val="ru-RU"/>
        </w:rPr>
      </w:pPr>
      <w:r w:rsidRPr="00AB699E">
        <w:rPr>
          <w:szCs w:val="28"/>
          <w:lang w:val="ru-RU"/>
        </w:rPr>
        <w:t>Награждение победителей и финалистов Конкурса состоится 14 февраля 2018 года на площадке Всероссийского форума «Наставник» (Москва, ВДНХ, пав. 75).</w:t>
      </w:r>
    </w:p>
    <w:sectPr w:rsidR="001A08B9" w:rsidRPr="00AB699E">
      <w:pgSz w:w="11900" w:h="15400"/>
      <w:pgMar w:top="1162" w:right="595" w:bottom="868" w:left="12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72" style="width:4.5pt;height:4.5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9DC64E6"/>
    <w:multiLevelType w:val="hybridMultilevel"/>
    <w:tmpl w:val="55586C0A"/>
    <w:lvl w:ilvl="0" w:tplc="4CDAD5C4">
      <w:start w:val="1"/>
      <w:numFmt w:val="decimal"/>
      <w:lvlText w:val="%1.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4868BE">
      <w:start w:val="1"/>
      <w:numFmt w:val="bullet"/>
      <w:lvlText w:val="•"/>
      <w:lvlPicBulletId w:val="0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420BD6">
      <w:start w:val="1"/>
      <w:numFmt w:val="bullet"/>
      <w:lvlText w:val="▪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029A6E">
      <w:start w:val="1"/>
      <w:numFmt w:val="bullet"/>
      <w:lvlText w:val="•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3620C8">
      <w:start w:val="1"/>
      <w:numFmt w:val="bullet"/>
      <w:lvlText w:val="o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58E32C">
      <w:start w:val="1"/>
      <w:numFmt w:val="bullet"/>
      <w:lvlText w:val="▪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90DE1C">
      <w:start w:val="1"/>
      <w:numFmt w:val="bullet"/>
      <w:lvlText w:val="•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BE4E90">
      <w:start w:val="1"/>
      <w:numFmt w:val="bullet"/>
      <w:lvlText w:val="o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13C7E66">
      <w:start w:val="1"/>
      <w:numFmt w:val="bullet"/>
      <w:lvlText w:val="▪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E978BB"/>
    <w:multiLevelType w:val="hybridMultilevel"/>
    <w:tmpl w:val="008E7E5E"/>
    <w:lvl w:ilvl="0" w:tplc="786EA27C">
      <w:start w:val="1"/>
      <w:numFmt w:val="decimal"/>
      <w:lvlText w:val="%1.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CAEFAA">
      <w:start w:val="1"/>
      <w:numFmt w:val="bullet"/>
      <w:lvlText w:val="•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AD00236">
      <w:start w:val="1"/>
      <w:numFmt w:val="bullet"/>
      <w:lvlText w:val="▪"/>
      <w:lvlJc w:val="left"/>
      <w:pPr>
        <w:ind w:left="2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4443BF8">
      <w:start w:val="1"/>
      <w:numFmt w:val="bullet"/>
      <w:lvlText w:val="•"/>
      <w:lvlJc w:val="left"/>
      <w:pPr>
        <w:ind w:left="3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F7B44270">
      <w:start w:val="1"/>
      <w:numFmt w:val="bullet"/>
      <w:lvlText w:val="o"/>
      <w:lvlJc w:val="left"/>
      <w:pPr>
        <w:ind w:left="3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1EEEE82">
      <w:start w:val="1"/>
      <w:numFmt w:val="bullet"/>
      <w:lvlText w:val="▪"/>
      <w:lvlJc w:val="left"/>
      <w:pPr>
        <w:ind w:left="4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B8564146">
      <w:start w:val="1"/>
      <w:numFmt w:val="bullet"/>
      <w:lvlText w:val="•"/>
      <w:lvlJc w:val="left"/>
      <w:pPr>
        <w:ind w:left="5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624381C">
      <w:start w:val="1"/>
      <w:numFmt w:val="bullet"/>
      <w:lvlText w:val="o"/>
      <w:lvlJc w:val="left"/>
      <w:pPr>
        <w:ind w:left="5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0D6A1668">
      <w:start w:val="1"/>
      <w:numFmt w:val="bullet"/>
      <w:lvlText w:val="▪"/>
      <w:lvlJc w:val="left"/>
      <w:pPr>
        <w:ind w:left="6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434138D"/>
    <w:multiLevelType w:val="hybridMultilevel"/>
    <w:tmpl w:val="60F03EC2"/>
    <w:lvl w:ilvl="0" w:tplc="99F4A506">
      <w:start w:val="4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2D6D6736"/>
    <w:multiLevelType w:val="hybridMultilevel"/>
    <w:tmpl w:val="FF8A18D0"/>
    <w:lvl w:ilvl="0" w:tplc="28E891A2">
      <w:start w:val="13"/>
      <w:numFmt w:val="decimal"/>
      <w:pStyle w:val="1"/>
      <w:lvlText w:val="%1"/>
      <w:lvlJc w:val="left"/>
      <w:pPr>
        <w:ind w:left="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E1420BE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EEEA20C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A2656CA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41CBD98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AE603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384DF5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F08A9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ACAE0CE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5A6690"/>
    <w:multiLevelType w:val="hybridMultilevel"/>
    <w:tmpl w:val="EBF47BB2"/>
    <w:lvl w:ilvl="0" w:tplc="E48C62F2">
      <w:start w:val="4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646386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7A674E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2AE22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E0C1E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90A536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C6B1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4C8E596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6266C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89189F"/>
    <w:multiLevelType w:val="hybridMultilevel"/>
    <w:tmpl w:val="72C0B9DA"/>
    <w:lvl w:ilvl="0" w:tplc="5CC2D16E">
      <w:start w:val="1"/>
      <w:numFmt w:val="decimal"/>
      <w:lvlText w:val="%1.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72B30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E4CC1C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C93F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C0E47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2BA62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5AB0D0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EAE196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88AB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2343E6"/>
    <w:multiLevelType w:val="hybridMultilevel"/>
    <w:tmpl w:val="19B209F6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7" w15:restartNumberingAfterBreak="0">
    <w:nsid w:val="7D8D6330"/>
    <w:multiLevelType w:val="hybridMultilevel"/>
    <w:tmpl w:val="EAD0D42E"/>
    <w:lvl w:ilvl="0" w:tplc="5D029A6E">
      <w:start w:val="1"/>
      <w:numFmt w:val="bullet"/>
      <w:lvlText w:val="•"/>
      <w:lvlJc w:val="left"/>
      <w:pPr>
        <w:ind w:left="72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B9"/>
    <w:rsid w:val="00074C97"/>
    <w:rsid w:val="000A23D8"/>
    <w:rsid w:val="001A08B9"/>
    <w:rsid w:val="003B05C8"/>
    <w:rsid w:val="00405026"/>
    <w:rsid w:val="00750F1F"/>
    <w:rsid w:val="007B5500"/>
    <w:rsid w:val="00AB699E"/>
    <w:rsid w:val="00D9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6117"/>
  <w15:docId w15:val="{89DD8A23-8278-4009-9140-91452BE9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1" w:line="260" w:lineRule="auto"/>
      <w:ind w:left="10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1"/>
      <w:ind w:left="24" w:hanging="10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0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6993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word2</dc:creator>
  <cp:keywords/>
  <cp:lastModifiedBy>Чистякова Татьяна Владимировна</cp:lastModifiedBy>
  <cp:revision>3</cp:revision>
  <dcterms:created xsi:type="dcterms:W3CDTF">2018-01-17T11:30:00Z</dcterms:created>
  <dcterms:modified xsi:type="dcterms:W3CDTF">2018-01-17T12:56:00Z</dcterms:modified>
</cp:coreProperties>
</file>