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41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3A01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C8CCF4" wp14:editId="096B93BF">
            <wp:simplePos x="0" y="0"/>
            <wp:positionH relativeFrom="column">
              <wp:posOffset>-1038225</wp:posOffset>
            </wp:positionH>
            <wp:positionV relativeFrom="paragraph">
              <wp:posOffset>-701040</wp:posOffset>
            </wp:positionV>
            <wp:extent cx="7302762" cy="2260592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02762" cy="2260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496008" w:rsidRDefault="00496008" w:rsidP="00AF57F2">
      <w:pPr>
        <w:shd w:val="clear" w:color="auto" w:fill="FFFFFF"/>
        <w:spacing w:after="0" w:line="270" w:lineRule="atLeast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CB653F" w:rsidRDefault="007E1072" w:rsidP="00E46DB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0C3120">
        <w:rPr>
          <w:rFonts w:eastAsia="Times New Roman"/>
          <w:sz w:val="24"/>
          <w:szCs w:val="24"/>
          <w:lang w:eastAsia="ru-RU"/>
        </w:rPr>
        <w:t xml:space="preserve">                                           </w:t>
      </w:r>
      <w:r w:rsidR="001D3D1A" w:rsidRPr="000C3120">
        <w:rPr>
          <w:rFonts w:eastAsia="Times New Roman"/>
          <w:sz w:val="24"/>
          <w:szCs w:val="24"/>
          <w:lang w:eastAsia="ru-RU"/>
        </w:rPr>
        <w:t xml:space="preserve">            </w:t>
      </w:r>
    </w:p>
    <w:p w:rsidR="006129A2" w:rsidRPr="00E46DB8" w:rsidRDefault="006129A2" w:rsidP="0088153D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>Все средства размещения встречают гостей Казани с повышенным вниманием. Гостиничный рынок г. Казани является одним из сильнейших в России. Положительной тенденцией развития гостиничного сектора г.Казани и Республики Татарстан является не только ежегодный рост количества локальных гостиниц, но и приход на рынок известных мировых отельных брендов, таких как «</w:t>
      </w:r>
      <w:proofErr w:type="spellStart"/>
      <w:r w:rsidRPr="00E46DB8">
        <w:rPr>
          <w:rFonts w:eastAsia="Times New Roman"/>
          <w:b w:val="0"/>
          <w:bCs w:val="0"/>
          <w:lang w:eastAsia="ru-RU"/>
        </w:rPr>
        <w:t>Accor</w:t>
      </w:r>
      <w:proofErr w:type="spellEnd"/>
      <w:r w:rsidRPr="00E46DB8">
        <w:rPr>
          <w:rFonts w:eastAsia="Times New Roman"/>
          <w:b w:val="0"/>
          <w:bCs w:val="0"/>
          <w:lang w:eastAsia="ru-RU"/>
        </w:rPr>
        <w:t>», «</w:t>
      </w:r>
      <w:proofErr w:type="spellStart"/>
      <w:r w:rsidRPr="00E46DB8">
        <w:rPr>
          <w:rFonts w:eastAsia="Times New Roman"/>
          <w:b w:val="0"/>
          <w:bCs w:val="0"/>
          <w:lang w:eastAsia="ru-RU"/>
        </w:rPr>
        <w:t>Rezidor</w:t>
      </w:r>
      <w:proofErr w:type="spellEnd"/>
      <w:r w:rsidRPr="00E46DB8">
        <w:rPr>
          <w:rFonts w:eastAsia="Times New Roman"/>
          <w:b w:val="0"/>
          <w:bCs w:val="0"/>
          <w:lang w:eastAsia="ru-RU"/>
        </w:rPr>
        <w:t xml:space="preserve"> </w:t>
      </w:r>
      <w:proofErr w:type="spellStart"/>
      <w:r w:rsidRPr="00E46DB8">
        <w:rPr>
          <w:rFonts w:eastAsia="Times New Roman"/>
          <w:b w:val="0"/>
          <w:bCs w:val="0"/>
          <w:lang w:eastAsia="ru-RU"/>
        </w:rPr>
        <w:t>Hotel</w:t>
      </w:r>
      <w:proofErr w:type="spellEnd"/>
      <w:r w:rsidRPr="00E46DB8">
        <w:rPr>
          <w:rFonts w:eastAsia="Times New Roman"/>
          <w:b w:val="0"/>
          <w:bCs w:val="0"/>
          <w:lang w:eastAsia="ru-RU"/>
        </w:rPr>
        <w:t xml:space="preserve"> Group», «</w:t>
      </w:r>
      <w:proofErr w:type="spellStart"/>
      <w:r w:rsidR="0088153D" w:rsidRPr="00E46DB8">
        <w:rPr>
          <w:rFonts w:eastAsia="Times New Roman"/>
          <w:b w:val="0"/>
          <w:bCs w:val="0"/>
          <w:lang w:eastAsia="ru-RU"/>
        </w:rPr>
        <w:t>Hilton</w:t>
      </w:r>
      <w:proofErr w:type="spellEnd"/>
      <w:r w:rsidR="0088153D" w:rsidRPr="00E46DB8">
        <w:rPr>
          <w:rFonts w:eastAsia="Times New Roman"/>
          <w:b w:val="0"/>
          <w:bCs w:val="0"/>
          <w:lang w:eastAsia="ru-RU"/>
        </w:rPr>
        <w:t>», «</w:t>
      </w:r>
      <w:proofErr w:type="spellStart"/>
      <w:r w:rsidR="0088153D" w:rsidRPr="00E46DB8">
        <w:rPr>
          <w:rFonts w:eastAsia="Times New Roman"/>
          <w:b w:val="0"/>
          <w:bCs w:val="0"/>
          <w:lang w:eastAsia="ru-RU"/>
        </w:rPr>
        <w:t>Wyndham</w:t>
      </w:r>
      <w:proofErr w:type="spellEnd"/>
      <w:r w:rsidR="0088153D" w:rsidRPr="00E46DB8">
        <w:rPr>
          <w:rFonts w:eastAsia="Times New Roman"/>
          <w:b w:val="0"/>
          <w:bCs w:val="0"/>
          <w:lang w:eastAsia="ru-RU"/>
        </w:rPr>
        <w:t xml:space="preserve"> </w:t>
      </w:r>
      <w:proofErr w:type="spellStart"/>
      <w:r w:rsidR="0088153D" w:rsidRPr="00E46DB8">
        <w:rPr>
          <w:rFonts w:eastAsia="Times New Roman"/>
          <w:b w:val="0"/>
          <w:bCs w:val="0"/>
          <w:lang w:eastAsia="ru-RU"/>
        </w:rPr>
        <w:t>Worldwide</w:t>
      </w:r>
      <w:proofErr w:type="spellEnd"/>
      <w:r w:rsidR="0088153D" w:rsidRPr="00E46DB8">
        <w:rPr>
          <w:rFonts w:eastAsia="Times New Roman"/>
          <w:b w:val="0"/>
          <w:bCs w:val="0"/>
          <w:lang w:eastAsia="ru-RU"/>
        </w:rPr>
        <w:t xml:space="preserve">». </w:t>
      </w:r>
      <w:r w:rsidRPr="00E46DB8">
        <w:rPr>
          <w:rFonts w:eastAsia="Times New Roman"/>
          <w:b w:val="0"/>
          <w:bCs w:val="0"/>
          <w:lang w:eastAsia="ru-RU"/>
        </w:rPr>
        <w:t xml:space="preserve">Номерной фонд столицы Татарстана состоит из почти семи тысяч гостиничных номеров, не считая хостелов. Единовременно в них может разместиться до 17,5 тысяч человек (мест). </w:t>
      </w:r>
    </w:p>
    <w:p w:rsidR="0088153D" w:rsidRPr="00E46DB8" w:rsidRDefault="0088153D" w:rsidP="0088153D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>С</w:t>
      </w:r>
      <w:r w:rsidR="006129A2" w:rsidRPr="00E46DB8">
        <w:rPr>
          <w:rFonts w:eastAsia="Times New Roman"/>
          <w:b w:val="0"/>
          <w:bCs w:val="0"/>
          <w:lang w:eastAsia="ru-RU"/>
        </w:rPr>
        <w:t>огласно проведенной в г. Казани процедуры классификации отелей, категория «пять звезд» была присвоена - 3 отелям, "четыре звезды" получили 19 отелей, «три» звезды – 34 отеля. Категории "две звезды" соответствуют 30 средств размещения, "одной звезде" – 5, категорию «без звезд» получили 80 отелей и хостелов. Итого в Казани 171 ко</w:t>
      </w:r>
      <w:r w:rsidRPr="00E46DB8">
        <w:rPr>
          <w:rFonts w:eastAsia="Times New Roman"/>
          <w:b w:val="0"/>
          <w:bCs w:val="0"/>
          <w:lang w:eastAsia="ru-RU"/>
        </w:rPr>
        <w:t xml:space="preserve">ллективное средство размещения. </w:t>
      </w:r>
      <w:r w:rsidR="006129A2" w:rsidRPr="00E46DB8">
        <w:rPr>
          <w:rFonts w:eastAsia="Times New Roman"/>
          <w:b w:val="0"/>
          <w:bCs w:val="0"/>
          <w:lang w:eastAsia="ru-RU"/>
        </w:rPr>
        <w:t>По Республике Татарстан (без г.Казани) категории «пять звезд» присвоено - 2 отелям, "четыре звезды" присвоили также 3 средствам размещения, «три» звезды получили - 21 объект размещения. Категории "две звезды" соответствуют 40 средств размещения, "одной звезде" – 2, категорию «без звезд» получили 109 средств размещения. Итого 177 ко</w:t>
      </w:r>
      <w:r w:rsidRPr="00E46DB8">
        <w:rPr>
          <w:rFonts w:eastAsia="Times New Roman"/>
          <w:b w:val="0"/>
          <w:bCs w:val="0"/>
          <w:lang w:eastAsia="ru-RU"/>
        </w:rPr>
        <w:t xml:space="preserve">ллективных средств размещения. </w:t>
      </w:r>
      <w:r w:rsidR="006129A2" w:rsidRPr="00E46DB8">
        <w:rPr>
          <w:rFonts w:eastAsia="Times New Roman"/>
          <w:b w:val="0"/>
          <w:bCs w:val="0"/>
          <w:lang w:eastAsia="ru-RU"/>
        </w:rPr>
        <w:t>Процедура Классификации гостиниц обязательная для всех коллективных средств размещения в Республике Татарстан, как в субъекте Российской Федерации, который принимает Кубок Конфедераций FIFA-2017 и Чемпионат мира FIFA 2018, и является важным инструментом в повышении качества гостиничных услуг и предоставлении д</w:t>
      </w:r>
      <w:bookmarkStart w:id="0" w:name="_GoBack"/>
      <w:bookmarkEnd w:id="0"/>
      <w:r w:rsidR="006129A2" w:rsidRPr="00E46DB8">
        <w:rPr>
          <w:rFonts w:eastAsia="Times New Roman"/>
          <w:b w:val="0"/>
          <w:bCs w:val="0"/>
          <w:lang w:eastAsia="ru-RU"/>
        </w:rPr>
        <w:t>остоверной информации гостям Казани об услугах, оказываемых в отелях.</w:t>
      </w:r>
      <w:r w:rsidRPr="00E46DB8">
        <w:t xml:space="preserve"> </w:t>
      </w:r>
      <w:r w:rsidRPr="00E46DB8">
        <w:rPr>
          <w:rFonts w:eastAsia="Times New Roman"/>
          <w:b w:val="0"/>
          <w:bCs w:val="0"/>
          <w:lang w:eastAsia="ru-RU"/>
        </w:rPr>
        <w:t>Стоимость размещения в отелях Казани</w:t>
      </w:r>
    </w:p>
    <w:p w:rsidR="0088153D" w:rsidRPr="00E46DB8" w:rsidRDefault="0088153D" w:rsidP="0088153D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 xml:space="preserve">Стоимость размещения в отелях во время проведения Кубка конфедераций FIFA-2017 и Чемпионата мира по футболу - 2018 зависит от «звездности» отеля и категории номера, при этом максимальные тарифы определены Постановлением правительства России №89 от 10.02.2016, в среднем это размещение от 3000 рублей. Ожидаемая загрузка отелей </w:t>
      </w:r>
      <w:r w:rsidR="00F32B9B" w:rsidRPr="00E46DB8">
        <w:rPr>
          <w:rFonts w:eastAsia="Times New Roman"/>
          <w:b w:val="0"/>
          <w:bCs w:val="0"/>
          <w:lang w:eastAsia="ru-RU"/>
        </w:rPr>
        <w:lastRenderedPageBreak/>
        <w:t>составит, по предварительным прогнозам,</w:t>
      </w:r>
      <w:r w:rsidRPr="00E46DB8">
        <w:rPr>
          <w:rFonts w:eastAsia="Times New Roman"/>
          <w:b w:val="0"/>
          <w:bCs w:val="0"/>
          <w:lang w:eastAsia="ru-RU"/>
        </w:rPr>
        <w:t xml:space="preserve"> на даты проведения матчей от 65 до 100%.</w:t>
      </w:r>
    </w:p>
    <w:p w:rsidR="0088153D" w:rsidRPr="00E46DB8" w:rsidRDefault="0088153D" w:rsidP="0088153D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 xml:space="preserve">В период Кубка конфедераций 2017 отели Казани для гостей вводят такие предложения как прямая трансляция матчей в лобби отелей, открытых террасах и ресторанах, а также специальные странички меню для гостей-болельщиков из Мексики, Чили, Португалии, на </w:t>
      </w:r>
      <w:proofErr w:type="spellStart"/>
      <w:r w:rsidRPr="00E46DB8">
        <w:rPr>
          <w:rFonts w:eastAsia="Times New Roman"/>
          <w:b w:val="0"/>
          <w:bCs w:val="0"/>
          <w:lang w:eastAsia="ru-RU"/>
        </w:rPr>
        <w:t>ресепшн</w:t>
      </w:r>
      <w:proofErr w:type="spellEnd"/>
      <w:r w:rsidRPr="00E46DB8">
        <w:rPr>
          <w:rFonts w:eastAsia="Times New Roman"/>
          <w:b w:val="0"/>
          <w:bCs w:val="0"/>
          <w:lang w:eastAsia="ru-RU"/>
        </w:rPr>
        <w:t xml:space="preserve"> отелей имеются туристические гиды </w:t>
      </w:r>
      <w:proofErr w:type="spellStart"/>
      <w:r w:rsidRPr="00E46DB8">
        <w:rPr>
          <w:rFonts w:eastAsia="Times New Roman"/>
          <w:b w:val="0"/>
          <w:bCs w:val="0"/>
          <w:lang w:eastAsia="ru-RU"/>
        </w:rPr>
        <w:t>Visit</w:t>
      </w:r>
      <w:proofErr w:type="spellEnd"/>
      <w:r w:rsidRPr="00E46DB8">
        <w:rPr>
          <w:rFonts w:eastAsia="Times New Roman"/>
          <w:b w:val="0"/>
          <w:bCs w:val="0"/>
          <w:lang w:eastAsia="ru-RU"/>
        </w:rPr>
        <w:t xml:space="preserve"> Tatarstan, а также двуязычное расписание футбольных матчей и информации о </w:t>
      </w:r>
      <w:proofErr w:type="spellStart"/>
      <w:r w:rsidRPr="00E46DB8">
        <w:rPr>
          <w:rFonts w:eastAsia="Times New Roman"/>
          <w:b w:val="0"/>
          <w:bCs w:val="0"/>
          <w:lang w:eastAsia="ru-RU"/>
        </w:rPr>
        <w:t>фан</w:t>
      </w:r>
      <w:proofErr w:type="spellEnd"/>
      <w:r w:rsidRPr="00E46DB8">
        <w:rPr>
          <w:rFonts w:eastAsia="Times New Roman"/>
          <w:b w:val="0"/>
          <w:bCs w:val="0"/>
          <w:lang w:eastAsia="ru-RU"/>
        </w:rPr>
        <w:t>-зоне.</w:t>
      </w:r>
    </w:p>
    <w:p w:rsidR="001C53F8" w:rsidRPr="00E46DB8" w:rsidRDefault="0088153D" w:rsidP="0070735A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 xml:space="preserve">Центр развития туризма РТ и команда </w:t>
      </w:r>
      <w:proofErr w:type="spellStart"/>
      <w:r w:rsidRPr="00E46DB8">
        <w:rPr>
          <w:rFonts w:eastAsia="Times New Roman"/>
          <w:b w:val="0"/>
          <w:bCs w:val="0"/>
          <w:lang w:eastAsia="ru-RU"/>
        </w:rPr>
        <w:t>Visit</w:t>
      </w:r>
      <w:proofErr w:type="spellEnd"/>
      <w:r w:rsidRPr="00E46DB8">
        <w:rPr>
          <w:rFonts w:eastAsia="Times New Roman"/>
          <w:b w:val="0"/>
          <w:bCs w:val="0"/>
          <w:lang w:eastAsia="ru-RU"/>
        </w:rPr>
        <w:t xml:space="preserve"> Tatarstan подготовили и провели в специальную обучающую программу «Формула гостеприимства», предназначенную для персонала отелей с рекомендациями по внешнему виду и стандартам гостеприимного взаимодействия с гостями. </w:t>
      </w:r>
    </w:p>
    <w:p w:rsidR="001C53F8" w:rsidRPr="00E46DB8" w:rsidRDefault="0088153D" w:rsidP="0070735A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>Также, в рамках данной программы в отелях для туристов и болельщиков распространены туристические гиды по Казани и Р</w:t>
      </w:r>
      <w:r w:rsidR="001C53F8" w:rsidRPr="00E46DB8">
        <w:rPr>
          <w:rFonts w:eastAsia="Times New Roman"/>
          <w:b w:val="0"/>
          <w:bCs w:val="0"/>
          <w:lang w:eastAsia="ru-RU"/>
        </w:rPr>
        <w:t xml:space="preserve">еспублике </w:t>
      </w:r>
      <w:r w:rsidRPr="00E46DB8">
        <w:rPr>
          <w:rFonts w:eastAsia="Times New Roman"/>
          <w:b w:val="0"/>
          <w:bCs w:val="0"/>
          <w:lang w:eastAsia="ru-RU"/>
        </w:rPr>
        <w:t>Т</w:t>
      </w:r>
      <w:r w:rsidR="001C53F8" w:rsidRPr="00E46DB8">
        <w:rPr>
          <w:rFonts w:eastAsia="Times New Roman"/>
          <w:b w:val="0"/>
          <w:bCs w:val="0"/>
          <w:lang w:eastAsia="ru-RU"/>
        </w:rPr>
        <w:t>атарстан</w:t>
      </w:r>
      <w:r w:rsidRPr="00E46DB8">
        <w:rPr>
          <w:rFonts w:eastAsia="Times New Roman"/>
          <w:b w:val="0"/>
          <w:bCs w:val="0"/>
          <w:lang w:eastAsia="ru-RU"/>
        </w:rPr>
        <w:t xml:space="preserve"> на 5 языках - русском, английском, немецком, китайском и испанском – информация о музеях, театрах, достопримечательностях и туристкой инфраструктуре г.Ка</w:t>
      </w:r>
      <w:r w:rsidR="0070735A" w:rsidRPr="00E46DB8">
        <w:rPr>
          <w:rFonts w:eastAsia="Times New Roman"/>
          <w:b w:val="0"/>
          <w:bCs w:val="0"/>
          <w:lang w:eastAsia="ru-RU"/>
        </w:rPr>
        <w:t xml:space="preserve">зани и Республики Татарстан. Это не просто туристический гид, а настоящий путеводитель по удовольствиям: культурным, гастрономическим, спортивным и многим другим. Информация в гиде структурирована по 2 большим блокам. Первый блок представляет уникальные маршруты для самостоятельных путешественников на 8 дней, которые охватывают 6 туристических направлений из Казани: Казань, остров-град Свияжск, Великий Болгар, Елабуга, Тетюши, Чистополь. Конструктор маршрутов подготовлен для самостоятельного знакомства с туристическими направлениями Татарстана. Каждый маршрут охватывает самые впечатляющие места столицы и республики. Второй блок представлен в виде каталога лучших туристических объектов и самых интересных событий 2017 года. Этот блок содержит следующие разделы: театры, музеи, спорт, красота, национальная кухня, рестораны, отдых с детьми, прогулка по городу, прогулка за городом, активный отдых, что привезти из Татарстана. Раздел полезная информация помогает нашим туристам путешествовать с комфортом по Татарстану. Здесь содержится информация о транспорте, отелях, пунктах обмена валюты, </w:t>
      </w:r>
      <w:proofErr w:type="spellStart"/>
      <w:r w:rsidR="0070735A" w:rsidRPr="00E46DB8">
        <w:rPr>
          <w:rFonts w:eastAsia="Times New Roman"/>
          <w:b w:val="0"/>
          <w:bCs w:val="0"/>
          <w:lang w:eastAsia="ru-RU"/>
        </w:rPr>
        <w:t>велопрокатах</w:t>
      </w:r>
      <w:proofErr w:type="spellEnd"/>
      <w:r w:rsidR="0070735A" w:rsidRPr="00E46DB8">
        <w:rPr>
          <w:rFonts w:eastAsia="Times New Roman"/>
          <w:b w:val="0"/>
          <w:bCs w:val="0"/>
          <w:lang w:eastAsia="ru-RU"/>
        </w:rPr>
        <w:t>, парковках, такси.</w:t>
      </w:r>
      <w:r w:rsidR="006A159D" w:rsidRPr="00E46DB8">
        <w:rPr>
          <w:rFonts w:eastAsia="Times New Roman"/>
          <w:b w:val="0"/>
          <w:bCs w:val="0"/>
          <w:lang w:eastAsia="ru-RU"/>
        </w:rPr>
        <w:t xml:space="preserve"> </w:t>
      </w:r>
    </w:p>
    <w:p w:rsidR="0088153D" w:rsidRPr="00E46DB8" w:rsidRDefault="001C53F8" w:rsidP="001C53F8">
      <w:pPr>
        <w:shd w:val="clear" w:color="auto" w:fill="FFFFFF"/>
        <w:spacing w:after="0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>Туристические г</w:t>
      </w:r>
      <w:r w:rsidR="0070735A" w:rsidRPr="00E46DB8">
        <w:rPr>
          <w:rFonts w:eastAsia="Times New Roman"/>
          <w:b w:val="0"/>
          <w:bCs w:val="0"/>
          <w:lang w:eastAsia="ru-RU"/>
        </w:rPr>
        <w:t>иды распространяются</w:t>
      </w:r>
      <w:r w:rsidR="0088153D" w:rsidRPr="00E46DB8">
        <w:rPr>
          <w:rFonts w:eastAsia="Times New Roman"/>
          <w:b w:val="0"/>
          <w:bCs w:val="0"/>
          <w:lang w:eastAsia="ru-RU"/>
        </w:rPr>
        <w:t xml:space="preserve"> в информационных шатрах, расположенных в 4 точках Казани. Шатры проекта «Гостеприимная Казань» находятся в </w:t>
      </w:r>
      <w:r w:rsidR="00297377" w:rsidRPr="00E46DB8">
        <w:rPr>
          <w:rFonts w:eastAsia="Times New Roman"/>
          <w:b w:val="0"/>
          <w:bCs w:val="0"/>
          <w:lang w:eastAsia="ru-RU"/>
        </w:rPr>
        <w:t>5</w:t>
      </w:r>
      <w:r w:rsidR="0088153D" w:rsidRPr="00E46DB8">
        <w:rPr>
          <w:rFonts w:eastAsia="Times New Roman"/>
          <w:b w:val="0"/>
          <w:bCs w:val="0"/>
          <w:lang w:eastAsia="ru-RU"/>
        </w:rPr>
        <w:t xml:space="preserve"> точках города: Старо-татарская слобода, </w:t>
      </w:r>
      <w:r w:rsidR="00297377" w:rsidRPr="00E46DB8">
        <w:rPr>
          <w:rFonts w:eastAsia="Times New Roman"/>
          <w:b w:val="0"/>
          <w:bCs w:val="0"/>
          <w:lang w:eastAsia="ru-RU"/>
        </w:rPr>
        <w:t xml:space="preserve">театр </w:t>
      </w:r>
      <w:proofErr w:type="spellStart"/>
      <w:r w:rsidR="00297377" w:rsidRPr="00E46DB8">
        <w:rPr>
          <w:rFonts w:eastAsia="Times New Roman"/>
          <w:b w:val="0"/>
          <w:bCs w:val="0"/>
          <w:lang w:eastAsia="ru-RU"/>
        </w:rPr>
        <w:t>Камала</w:t>
      </w:r>
      <w:proofErr w:type="spellEnd"/>
      <w:r w:rsidR="00297377" w:rsidRPr="00E46DB8">
        <w:rPr>
          <w:rFonts w:eastAsia="Times New Roman"/>
          <w:b w:val="0"/>
          <w:bCs w:val="0"/>
          <w:lang w:eastAsia="ru-RU"/>
        </w:rPr>
        <w:t xml:space="preserve">, </w:t>
      </w:r>
      <w:r w:rsidR="0088153D" w:rsidRPr="00E46DB8">
        <w:rPr>
          <w:rFonts w:eastAsia="Times New Roman"/>
          <w:b w:val="0"/>
          <w:bCs w:val="0"/>
          <w:lang w:eastAsia="ru-RU"/>
        </w:rPr>
        <w:t>«Шаляпин Палас Отель», отель «</w:t>
      </w:r>
      <w:proofErr w:type="spellStart"/>
      <w:r w:rsidR="0088153D" w:rsidRPr="00E46DB8">
        <w:rPr>
          <w:rFonts w:eastAsia="Times New Roman"/>
          <w:b w:val="0"/>
          <w:bCs w:val="0"/>
          <w:lang w:eastAsia="ru-RU"/>
        </w:rPr>
        <w:t>Ногай</w:t>
      </w:r>
      <w:proofErr w:type="spellEnd"/>
      <w:r w:rsidR="0088153D" w:rsidRPr="00E46DB8">
        <w:rPr>
          <w:rFonts w:eastAsia="Times New Roman"/>
          <w:b w:val="0"/>
          <w:bCs w:val="0"/>
          <w:lang w:eastAsia="ru-RU"/>
        </w:rPr>
        <w:t>», Казанский Кремль. За период проведения Кубка Конфедераций с 15 по 1</w:t>
      </w:r>
      <w:r w:rsidR="00722FAD" w:rsidRPr="00E46DB8">
        <w:rPr>
          <w:rFonts w:eastAsia="Times New Roman"/>
          <w:b w:val="0"/>
          <w:bCs w:val="0"/>
          <w:lang w:eastAsia="ru-RU"/>
        </w:rPr>
        <w:t>9</w:t>
      </w:r>
      <w:r w:rsidR="0088153D" w:rsidRPr="00E46DB8">
        <w:rPr>
          <w:rFonts w:eastAsia="Times New Roman"/>
          <w:b w:val="0"/>
          <w:bCs w:val="0"/>
          <w:lang w:eastAsia="ru-RU"/>
        </w:rPr>
        <w:t xml:space="preserve"> июня </w:t>
      </w:r>
      <w:r w:rsidR="006A159D" w:rsidRPr="00E46DB8">
        <w:rPr>
          <w:rFonts w:eastAsia="Times New Roman"/>
          <w:b w:val="0"/>
          <w:bCs w:val="0"/>
          <w:lang w:eastAsia="ru-RU"/>
        </w:rPr>
        <w:t>информационные шатры</w:t>
      </w:r>
      <w:r w:rsidR="0088153D" w:rsidRPr="00E46DB8">
        <w:rPr>
          <w:rFonts w:eastAsia="Times New Roman"/>
          <w:b w:val="0"/>
          <w:bCs w:val="0"/>
          <w:lang w:eastAsia="ru-RU"/>
        </w:rPr>
        <w:t xml:space="preserve"> посетило более </w:t>
      </w:r>
      <w:r w:rsidR="006A159D" w:rsidRPr="00E46DB8">
        <w:rPr>
          <w:rFonts w:eastAsia="Times New Roman"/>
          <w:b w:val="0"/>
          <w:bCs w:val="0"/>
          <w:lang w:eastAsia="ru-RU"/>
        </w:rPr>
        <w:t>8</w:t>
      </w:r>
      <w:r w:rsidR="0088153D" w:rsidRPr="00E46DB8">
        <w:rPr>
          <w:rFonts w:eastAsia="Times New Roman"/>
          <w:b w:val="0"/>
          <w:bCs w:val="0"/>
          <w:lang w:eastAsia="ru-RU"/>
        </w:rPr>
        <w:t xml:space="preserve">000 человек. Помимо туристов из России, волонтеры </w:t>
      </w:r>
      <w:r w:rsidR="0088153D" w:rsidRPr="00E46DB8">
        <w:rPr>
          <w:rFonts w:eastAsia="Times New Roman"/>
          <w:b w:val="0"/>
          <w:bCs w:val="0"/>
          <w:lang w:eastAsia="ru-RU"/>
        </w:rPr>
        <w:lastRenderedPageBreak/>
        <w:t xml:space="preserve">рассказали и помогли </w:t>
      </w:r>
      <w:r w:rsidR="00DD45B8" w:rsidRPr="00E46DB8">
        <w:rPr>
          <w:rFonts w:eastAsia="Times New Roman"/>
          <w:b w:val="0"/>
          <w:bCs w:val="0"/>
          <w:lang w:eastAsia="ru-RU"/>
        </w:rPr>
        <w:t>туристам из Мексики</w:t>
      </w:r>
      <w:r w:rsidR="0088153D" w:rsidRPr="00E46DB8">
        <w:rPr>
          <w:rFonts w:eastAsia="Times New Roman"/>
          <w:b w:val="0"/>
          <w:bCs w:val="0"/>
          <w:lang w:eastAsia="ru-RU"/>
        </w:rPr>
        <w:t>, Португалии, Англии, Австралии, Тайваня, Испании, Колумбии, Израиля, Финляндии, Китая, Германии, Чехии, Словении, Украины, Японии, Сингапура. В информационных пунктах туристы бесплатно получают карту города, а также официальный гид «Татарстан: 1001 удовольствие», выпущенный специально к старту летнего туристического сезона и Кубку Конфедераций 2017, который вышел на 5-ти языках: русском, английском, немецком, испанском и китайском. Разработчиками туристического гида выступили: АНО «Центр развития туризма Республики Татарстан».</w:t>
      </w:r>
    </w:p>
    <w:p w:rsidR="0088153D" w:rsidRPr="00E46DB8" w:rsidRDefault="0088153D" w:rsidP="0098489C">
      <w:pPr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 xml:space="preserve">         Во время проведения Кубка конфедераций FIFA 2017 туристам Казани будут предложены специальные экскурсии, которые проводятся на русском и английском языках.  </w:t>
      </w:r>
      <w:r w:rsidR="00695DE6" w:rsidRPr="00E46DB8">
        <w:rPr>
          <w:rFonts w:eastAsia="Times New Roman"/>
          <w:b w:val="0"/>
          <w:bCs w:val="0"/>
          <w:lang w:eastAsia="ru-RU"/>
        </w:rPr>
        <w:t xml:space="preserve">      </w:t>
      </w:r>
      <w:r w:rsidRPr="00E46DB8">
        <w:rPr>
          <w:rFonts w:eastAsia="Times New Roman"/>
          <w:b w:val="0"/>
          <w:bCs w:val="0"/>
          <w:lang w:eastAsia="ru-RU"/>
        </w:rPr>
        <w:t>Туристы</w:t>
      </w:r>
      <w:r w:rsidR="00695DE6" w:rsidRPr="00E46DB8">
        <w:rPr>
          <w:rFonts w:eastAsia="Times New Roman"/>
          <w:b w:val="0"/>
          <w:bCs w:val="0"/>
          <w:lang w:eastAsia="ru-RU"/>
        </w:rPr>
        <w:t>,</w:t>
      </w:r>
      <w:r w:rsidRPr="00E46DB8">
        <w:rPr>
          <w:rFonts w:eastAsia="Times New Roman"/>
          <w:b w:val="0"/>
          <w:bCs w:val="0"/>
          <w:lang w:eastAsia="ru-RU"/>
        </w:rPr>
        <w:t xml:space="preserve"> помимо основных достопримечательностей республики</w:t>
      </w:r>
      <w:r w:rsidR="00695DE6" w:rsidRPr="00E46DB8">
        <w:rPr>
          <w:rFonts w:eastAsia="Times New Roman"/>
          <w:b w:val="0"/>
          <w:bCs w:val="0"/>
          <w:lang w:eastAsia="ru-RU"/>
        </w:rPr>
        <w:t>,</w:t>
      </w:r>
      <w:r w:rsidRPr="00E46DB8">
        <w:rPr>
          <w:rFonts w:eastAsia="Times New Roman"/>
          <w:b w:val="0"/>
          <w:bCs w:val="0"/>
          <w:lang w:eastAsia="ru-RU"/>
        </w:rPr>
        <w:t xml:space="preserve"> смогут оценить и специальные предложения такие как обзорная экскурсия «Казань для настоящих мужчин!», посещение скачек на МКСК «Казань». </w:t>
      </w:r>
      <w:r w:rsidR="00B43D71" w:rsidRPr="00E46DB8">
        <w:rPr>
          <w:rFonts w:eastAsia="Times New Roman"/>
          <w:b w:val="0"/>
          <w:bCs w:val="0"/>
          <w:lang w:eastAsia="ru-RU"/>
        </w:rPr>
        <w:t xml:space="preserve">Туристско-информационный центр г.Казани предлагает новую экскурсию «Казан вкусов». Гастрономическая экскурсия «Казан вкусов». Гастрономическая автобусная экскурсия по Казани, в рамках которой можно познакомиться (и, конечно, попробовать) вкусную национальную татарскую кухню. </w:t>
      </w:r>
      <w:r w:rsidRPr="00E46DB8">
        <w:rPr>
          <w:rFonts w:eastAsia="Times New Roman"/>
          <w:b w:val="0"/>
          <w:bCs w:val="0"/>
          <w:lang w:eastAsia="ru-RU"/>
        </w:rPr>
        <w:t xml:space="preserve">Особенно отважные гости республики смогут совершить заезд на автодроме </w:t>
      </w:r>
      <w:proofErr w:type="spellStart"/>
      <w:r w:rsidRPr="00E46DB8">
        <w:rPr>
          <w:rFonts w:eastAsia="Times New Roman"/>
          <w:b w:val="0"/>
          <w:bCs w:val="0"/>
          <w:lang w:eastAsia="ru-RU"/>
        </w:rPr>
        <w:t>KazanRing</w:t>
      </w:r>
      <w:proofErr w:type="spellEnd"/>
      <w:r w:rsidRPr="00E46DB8">
        <w:rPr>
          <w:rFonts w:eastAsia="Times New Roman"/>
          <w:b w:val="0"/>
          <w:bCs w:val="0"/>
          <w:lang w:eastAsia="ru-RU"/>
        </w:rPr>
        <w:t xml:space="preserve"> и прыжок с парашютом с профессиональным инструктором. Цены на специальные программы   от 1700 рублей с человека. Пробрести экскурсии будет можно в </w:t>
      </w:r>
      <w:proofErr w:type="spellStart"/>
      <w:r w:rsidRPr="00E46DB8">
        <w:rPr>
          <w:rFonts w:eastAsia="Times New Roman"/>
          <w:b w:val="0"/>
          <w:bCs w:val="0"/>
          <w:lang w:eastAsia="ru-RU"/>
        </w:rPr>
        <w:t>Туристско</w:t>
      </w:r>
      <w:proofErr w:type="spellEnd"/>
      <w:r w:rsidRPr="00E46DB8">
        <w:rPr>
          <w:rFonts w:eastAsia="Times New Roman"/>
          <w:b w:val="0"/>
          <w:bCs w:val="0"/>
          <w:lang w:eastAsia="ru-RU"/>
        </w:rPr>
        <w:t xml:space="preserve"> - информационном центре г. Казани</w:t>
      </w:r>
      <w:r w:rsidR="0070735A" w:rsidRPr="00E46DB8">
        <w:rPr>
          <w:rFonts w:eastAsia="Times New Roman"/>
          <w:b w:val="0"/>
          <w:bCs w:val="0"/>
          <w:lang w:eastAsia="ru-RU"/>
        </w:rPr>
        <w:t xml:space="preserve">. </w:t>
      </w:r>
    </w:p>
    <w:p w:rsidR="0098489C" w:rsidRPr="00E46DB8" w:rsidRDefault="00A9063C" w:rsidP="0098489C">
      <w:pPr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 xml:space="preserve">          </w:t>
      </w:r>
      <w:r w:rsidR="00231DB8" w:rsidRPr="00E46DB8">
        <w:rPr>
          <w:rFonts w:eastAsia="Times New Roman"/>
          <w:b w:val="0"/>
          <w:bCs w:val="0"/>
          <w:lang w:eastAsia="ru-RU"/>
        </w:rPr>
        <w:t>До 22 июня д</w:t>
      </w:r>
      <w:r w:rsidR="0098489C" w:rsidRPr="00E46DB8">
        <w:rPr>
          <w:rFonts w:eastAsia="Times New Roman"/>
          <w:b w:val="0"/>
          <w:bCs w:val="0"/>
          <w:lang w:eastAsia="ru-RU"/>
        </w:rPr>
        <w:t>ля всех любителей</w:t>
      </w:r>
      <w:r w:rsidR="001C53F8" w:rsidRPr="00E46DB8">
        <w:rPr>
          <w:rFonts w:eastAsia="Times New Roman"/>
          <w:b w:val="0"/>
          <w:bCs w:val="0"/>
          <w:lang w:eastAsia="ru-RU"/>
        </w:rPr>
        <w:t xml:space="preserve"> рыбы в Казани</w:t>
      </w:r>
      <w:r w:rsidR="0098489C" w:rsidRPr="00E46DB8">
        <w:rPr>
          <w:rFonts w:eastAsia="Times New Roman"/>
          <w:b w:val="0"/>
          <w:bCs w:val="0"/>
          <w:lang w:eastAsia="ru-RU"/>
        </w:rPr>
        <w:t xml:space="preserve"> </w:t>
      </w:r>
      <w:r w:rsidR="00231DB8" w:rsidRPr="00E46DB8">
        <w:rPr>
          <w:rFonts w:eastAsia="Times New Roman"/>
          <w:b w:val="0"/>
          <w:bCs w:val="0"/>
          <w:lang w:eastAsia="ru-RU"/>
        </w:rPr>
        <w:t xml:space="preserve">проходит </w:t>
      </w:r>
      <w:r w:rsidR="0098489C" w:rsidRPr="00E46DB8">
        <w:rPr>
          <w:rFonts w:eastAsia="Times New Roman"/>
          <w:b w:val="0"/>
          <w:bCs w:val="0"/>
          <w:lang w:eastAsia="ru-RU"/>
        </w:rPr>
        <w:t xml:space="preserve">гастрономическая рыбная неделя FISHKA. Основная концепция проведения фестиваля заключается в популяризации рыбы местного производства. </w:t>
      </w:r>
      <w:r w:rsidR="00231DB8" w:rsidRPr="00E46DB8">
        <w:rPr>
          <w:rFonts w:eastAsia="Times New Roman"/>
          <w:b w:val="0"/>
          <w:bCs w:val="0"/>
          <w:lang w:eastAsia="ru-RU"/>
        </w:rPr>
        <w:t>П</w:t>
      </w:r>
      <w:r w:rsidR="0098489C" w:rsidRPr="00E46DB8">
        <w:rPr>
          <w:rFonts w:eastAsia="Times New Roman"/>
          <w:b w:val="0"/>
          <w:bCs w:val="0"/>
          <w:lang w:eastAsia="ru-RU"/>
        </w:rPr>
        <w:t xml:space="preserve">опробовать вкуснейшую уху и рыбу можно в 32 ресторанах по всему городу. </w:t>
      </w:r>
      <w:r w:rsidR="00231DB8" w:rsidRPr="00E46DB8">
        <w:rPr>
          <w:rFonts w:eastAsia="Times New Roman"/>
          <w:b w:val="0"/>
          <w:bCs w:val="0"/>
          <w:lang w:eastAsia="ru-RU"/>
        </w:rPr>
        <w:t>На всем протяжении рыбной недели в</w:t>
      </w:r>
      <w:r w:rsidR="0098489C" w:rsidRPr="00E46DB8">
        <w:rPr>
          <w:rFonts w:eastAsia="Times New Roman"/>
          <w:b w:val="0"/>
          <w:bCs w:val="0"/>
          <w:lang w:eastAsia="ru-RU"/>
        </w:rPr>
        <w:t xml:space="preserve"> них будет действовать специальное рыбное меню. </w:t>
      </w:r>
      <w:r w:rsidR="00231DB8" w:rsidRPr="00E46DB8">
        <w:rPr>
          <w:rFonts w:eastAsia="Times New Roman"/>
          <w:b w:val="0"/>
          <w:bCs w:val="0"/>
          <w:lang w:eastAsia="ru-RU"/>
        </w:rPr>
        <w:t xml:space="preserve"> Открытие фестиваля 16 и 17 июля, которое проходило возле Центра семьи «Казан», посетило более 1</w:t>
      </w:r>
      <w:r w:rsidR="00722FAD" w:rsidRPr="00E46DB8">
        <w:rPr>
          <w:rFonts w:eastAsia="Times New Roman"/>
          <w:b w:val="0"/>
          <w:bCs w:val="0"/>
          <w:lang w:eastAsia="ru-RU"/>
        </w:rPr>
        <w:t xml:space="preserve">5 000 </w:t>
      </w:r>
      <w:r w:rsidR="00231DB8" w:rsidRPr="00E46DB8">
        <w:rPr>
          <w:rFonts w:eastAsia="Times New Roman"/>
          <w:b w:val="0"/>
          <w:bCs w:val="0"/>
          <w:lang w:eastAsia="ru-RU"/>
        </w:rPr>
        <w:t>гостей, каждый смог попробовать вкуснейшую уху, в том числе и ту, что была сварена в большом казане на 1000 литров.</w:t>
      </w:r>
    </w:p>
    <w:p w:rsidR="00695DE6" w:rsidRPr="00E46DB8" w:rsidRDefault="00A9063C" w:rsidP="00695DE6">
      <w:pPr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 xml:space="preserve">       </w:t>
      </w:r>
      <w:r w:rsidR="001C53F8" w:rsidRPr="00E46DB8">
        <w:rPr>
          <w:rFonts w:eastAsia="Times New Roman"/>
          <w:b w:val="0"/>
          <w:bCs w:val="0"/>
          <w:lang w:eastAsia="ru-RU"/>
        </w:rPr>
        <w:t xml:space="preserve">1 июня был открыт </w:t>
      </w:r>
      <w:r w:rsidR="00695DE6" w:rsidRPr="00E46DB8">
        <w:rPr>
          <w:rFonts w:eastAsia="Times New Roman"/>
          <w:b w:val="0"/>
          <w:bCs w:val="0"/>
          <w:lang w:eastAsia="ru-RU"/>
        </w:rPr>
        <w:t xml:space="preserve">мультимедийный музей Старо-Татарской слободы. Посетители смогут познакомиться с историей на интерактивных </w:t>
      </w:r>
      <w:proofErr w:type="spellStart"/>
      <w:r w:rsidR="00695DE6" w:rsidRPr="00E46DB8">
        <w:rPr>
          <w:rFonts w:eastAsia="Times New Roman"/>
          <w:b w:val="0"/>
          <w:bCs w:val="0"/>
          <w:lang w:eastAsia="ru-RU"/>
        </w:rPr>
        <w:t>тач</w:t>
      </w:r>
      <w:proofErr w:type="spellEnd"/>
      <w:r w:rsidR="00695DE6" w:rsidRPr="00E46DB8">
        <w:rPr>
          <w:rFonts w:eastAsia="Times New Roman"/>
          <w:b w:val="0"/>
          <w:bCs w:val="0"/>
          <w:lang w:eastAsia="ru-RU"/>
        </w:rPr>
        <w:t>-панелях, примерить национальные костюмы в виртуальной примерочной, изучить архитектуру и биографию известных личностей, вращая макеты зданий и 3D-скульптуры. А со всей Казанью с помощью мультимедиа можно в музее «Городская панорама».</w:t>
      </w:r>
    </w:p>
    <w:p w:rsidR="00640F5D" w:rsidRPr="00E46DB8" w:rsidRDefault="00A9063C" w:rsidP="00695DE6">
      <w:pPr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lastRenderedPageBreak/>
        <w:t xml:space="preserve">            </w:t>
      </w:r>
      <w:r w:rsidR="002C5F82" w:rsidRPr="00E46DB8">
        <w:rPr>
          <w:rFonts w:eastAsia="Times New Roman"/>
          <w:b w:val="0"/>
          <w:bCs w:val="0"/>
          <w:lang w:eastAsia="ru-RU"/>
        </w:rPr>
        <w:t>Помимо этого</w:t>
      </w:r>
      <w:r w:rsidR="00F32B9B" w:rsidRPr="00E46DB8">
        <w:rPr>
          <w:rFonts w:eastAsia="Times New Roman"/>
          <w:b w:val="0"/>
          <w:bCs w:val="0"/>
          <w:lang w:eastAsia="ru-RU"/>
        </w:rPr>
        <w:t>,</w:t>
      </w:r>
      <w:r w:rsidR="00695DE6" w:rsidRPr="00E46DB8">
        <w:rPr>
          <w:rFonts w:eastAsia="Times New Roman"/>
          <w:b w:val="0"/>
          <w:bCs w:val="0"/>
          <w:lang w:eastAsia="ru-RU"/>
        </w:rPr>
        <w:t xml:space="preserve"> Казань и музеи-</w:t>
      </w:r>
      <w:r w:rsidR="002C5F82" w:rsidRPr="00E46DB8">
        <w:rPr>
          <w:rFonts w:eastAsia="Times New Roman"/>
          <w:b w:val="0"/>
          <w:bCs w:val="0"/>
          <w:lang w:eastAsia="ru-RU"/>
        </w:rPr>
        <w:t>заповедники Республики Татарстан представляют обширную программу.</w:t>
      </w:r>
      <w:r w:rsidR="00640F5D" w:rsidRPr="00E46DB8">
        <w:t xml:space="preserve"> </w:t>
      </w:r>
      <w:r w:rsidR="00640F5D" w:rsidRPr="00E46DB8">
        <w:rPr>
          <w:rFonts w:eastAsia="Times New Roman"/>
          <w:b w:val="0"/>
          <w:bCs w:val="0"/>
          <w:lang w:eastAsia="ru-RU"/>
        </w:rPr>
        <w:t>Музей-заповедник «Казанский Кремль»</w:t>
      </w:r>
      <w:r w:rsidR="002C5F82" w:rsidRPr="00E46DB8">
        <w:rPr>
          <w:rFonts w:eastAsia="Times New Roman"/>
          <w:b w:val="0"/>
          <w:bCs w:val="0"/>
          <w:lang w:eastAsia="ru-RU"/>
        </w:rPr>
        <w:t xml:space="preserve"> </w:t>
      </w:r>
      <w:r w:rsidR="00640F5D" w:rsidRPr="00E46DB8">
        <w:rPr>
          <w:rFonts w:eastAsia="Times New Roman"/>
          <w:b w:val="0"/>
          <w:bCs w:val="0"/>
          <w:lang w:eastAsia="ru-RU"/>
        </w:rPr>
        <w:t xml:space="preserve">помимо постоянных разнообразных экспозиций предлагает посетить 27 июня 2017 в 19.00 </w:t>
      </w:r>
      <w:r w:rsidR="004E4EAD" w:rsidRPr="00E46DB8">
        <w:rPr>
          <w:rFonts w:eastAsia="Times New Roman"/>
          <w:b w:val="0"/>
          <w:bCs w:val="0"/>
          <w:lang w:eastAsia="ru-RU"/>
        </w:rPr>
        <w:t>Гала-концерт фестиваля духовной музыки «Музыка веры</w:t>
      </w:r>
      <w:r w:rsidR="00DD45B8" w:rsidRPr="00E46DB8">
        <w:rPr>
          <w:rFonts w:eastAsia="Times New Roman"/>
          <w:b w:val="0"/>
          <w:bCs w:val="0"/>
          <w:lang w:eastAsia="ru-RU"/>
        </w:rPr>
        <w:t xml:space="preserve">. </w:t>
      </w:r>
      <w:r w:rsidR="004E4EAD" w:rsidRPr="00E46DB8">
        <w:rPr>
          <w:rFonts w:eastAsia="Times New Roman"/>
          <w:b w:val="0"/>
          <w:bCs w:val="0"/>
          <w:lang w:eastAsia="ru-RU"/>
        </w:rPr>
        <w:t>С</w:t>
      </w:r>
      <w:r w:rsidR="004E4EAD" w:rsidRPr="00E46DB8">
        <w:rPr>
          <w:rFonts w:eastAsia="Times New Roman"/>
          <w:b w:val="0"/>
          <w:bCs w:val="0"/>
          <w:lang w:val="en-US" w:eastAsia="ru-RU"/>
        </w:rPr>
        <w:t xml:space="preserve"> 30 </w:t>
      </w:r>
      <w:r w:rsidR="004E4EAD" w:rsidRPr="00E46DB8">
        <w:rPr>
          <w:rFonts w:eastAsia="Times New Roman"/>
          <w:b w:val="0"/>
          <w:bCs w:val="0"/>
          <w:lang w:eastAsia="ru-RU"/>
        </w:rPr>
        <w:t>июня</w:t>
      </w:r>
      <w:r w:rsidR="004E4EAD" w:rsidRPr="00E46DB8">
        <w:rPr>
          <w:rFonts w:eastAsia="Times New Roman"/>
          <w:b w:val="0"/>
          <w:bCs w:val="0"/>
          <w:lang w:val="en-US" w:eastAsia="ru-RU"/>
        </w:rPr>
        <w:t xml:space="preserve"> </w:t>
      </w:r>
      <w:r w:rsidR="004E4EAD" w:rsidRPr="00E46DB8">
        <w:rPr>
          <w:rFonts w:eastAsia="Times New Roman"/>
          <w:b w:val="0"/>
          <w:bCs w:val="0"/>
          <w:lang w:eastAsia="ru-RU"/>
        </w:rPr>
        <w:t>по</w:t>
      </w:r>
      <w:r w:rsidR="004E4EAD" w:rsidRPr="00E46DB8">
        <w:rPr>
          <w:rFonts w:eastAsia="Times New Roman"/>
          <w:b w:val="0"/>
          <w:bCs w:val="0"/>
          <w:lang w:val="en-US" w:eastAsia="ru-RU"/>
        </w:rPr>
        <w:t xml:space="preserve"> 1 </w:t>
      </w:r>
      <w:r w:rsidR="004E4EAD" w:rsidRPr="00E46DB8">
        <w:rPr>
          <w:rFonts w:eastAsia="Times New Roman"/>
          <w:b w:val="0"/>
          <w:bCs w:val="0"/>
          <w:lang w:eastAsia="ru-RU"/>
        </w:rPr>
        <w:t>июля</w:t>
      </w:r>
      <w:r w:rsidR="004E4EAD" w:rsidRPr="00E46DB8">
        <w:rPr>
          <w:rFonts w:eastAsia="Times New Roman"/>
          <w:b w:val="0"/>
          <w:bCs w:val="0"/>
          <w:lang w:val="en-US" w:eastAsia="ru-RU"/>
        </w:rPr>
        <w:t xml:space="preserve"> </w:t>
      </w:r>
      <w:r w:rsidR="004E4EAD" w:rsidRPr="00E46DB8">
        <w:rPr>
          <w:rFonts w:eastAsia="Times New Roman"/>
          <w:b w:val="0"/>
          <w:bCs w:val="0"/>
          <w:lang w:eastAsia="ru-RU"/>
        </w:rPr>
        <w:t>всех</w:t>
      </w:r>
      <w:r w:rsidR="004E4EAD" w:rsidRPr="00E46DB8">
        <w:rPr>
          <w:rFonts w:eastAsia="Times New Roman"/>
          <w:b w:val="0"/>
          <w:bCs w:val="0"/>
          <w:lang w:val="en-US" w:eastAsia="ru-RU"/>
        </w:rPr>
        <w:t xml:space="preserve"> </w:t>
      </w:r>
      <w:r w:rsidR="004E4EAD" w:rsidRPr="00E46DB8">
        <w:rPr>
          <w:rFonts w:eastAsia="Times New Roman"/>
          <w:b w:val="0"/>
          <w:bCs w:val="0"/>
          <w:lang w:eastAsia="ru-RU"/>
        </w:rPr>
        <w:t>ждет</w:t>
      </w:r>
      <w:r w:rsidR="004E4EAD" w:rsidRPr="00E46DB8">
        <w:rPr>
          <w:rFonts w:eastAsia="Times New Roman"/>
          <w:b w:val="0"/>
          <w:bCs w:val="0"/>
          <w:lang w:val="en-US" w:eastAsia="ru-RU"/>
        </w:rPr>
        <w:t xml:space="preserve"> The Kremlin Confederation of Art. </w:t>
      </w:r>
      <w:r w:rsidR="004E4EAD" w:rsidRPr="00E46DB8">
        <w:rPr>
          <w:rFonts w:eastAsia="Times New Roman"/>
          <w:b w:val="0"/>
          <w:bCs w:val="0"/>
          <w:lang w:eastAsia="ru-RU"/>
        </w:rPr>
        <w:t xml:space="preserve">Выступление студии танца, вокальные, хоровые коллективы, художественные </w:t>
      </w:r>
      <w:proofErr w:type="spellStart"/>
      <w:r w:rsidR="004E4EAD" w:rsidRPr="00E46DB8">
        <w:rPr>
          <w:rFonts w:eastAsia="Times New Roman"/>
          <w:b w:val="0"/>
          <w:bCs w:val="0"/>
          <w:lang w:eastAsia="ru-RU"/>
        </w:rPr>
        <w:t>перформансы</w:t>
      </w:r>
      <w:proofErr w:type="spellEnd"/>
      <w:r w:rsidR="004E4EAD" w:rsidRPr="00E46DB8">
        <w:rPr>
          <w:rFonts w:eastAsia="Times New Roman"/>
          <w:b w:val="0"/>
          <w:bCs w:val="0"/>
          <w:lang w:eastAsia="ru-RU"/>
        </w:rPr>
        <w:t>, единственный в мире оркестр пианистов</w:t>
      </w:r>
      <w:r w:rsidR="00C33D21" w:rsidRPr="00E46DB8">
        <w:rPr>
          <w:rFonts w:eastAsia="Times New Roman"/>
          <w:b w:val="0"/>
          <w:bCs w:val="0"/>
          <w:lang w:eastAsia="ru-RU"/>
        </w:rPr>
        <w:t>.</w:t>
      </w:r>
    </w:p>
    <w:p w:rsidR="00DD45B8" w:rsidRPr="00E46DB8" w:rsidRDefault="00A9063C" w:rsidP="007F052A">
      <w:pPr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 xml:space="preserve">           </w:t>
      </w:r>
      <w:r w:rsidR="00A27E64" w:rsidRPr="00E46DB8">
        <w:rPr>
          <w:rFonts w:eastAsia="Times New Roman"/>
          <w:b w:val="0"/>
          <w:bCs w:val="0"/>
          <w:lang w:eastAsia="ru-RU"/>
        </w:rPr>
        <w:t xml:space="preserve">Болгарский музей-заповедник приглашает Вас совершить путешествие в прошлое. В экскурсионные маршруты включены все архитектурные памятники на Болгарском городище: Соборная мечеть и Большой минарет, Северный и Восточный мавзолеи, Ханский дворец и Восточная палата, Малый минарет и Ханская усыпальница, Черная и Белая палаты. На территории Болгарского городища работают интерактивные площадки: «Болгарская слобода - Болгар </w:t>
      </w:r>
      <w:proofErr w:type="spellStart"/>
      <w:r w:rsidR="00A27E64" w:rsidRPr="00E46DB8">
        <w:rPr>
          <w:rFonts w:eastAsia="Times New Roman"/>
          <w:b w:val="0"/>
          <w:bCs w:val="0"/>
          <w:lang w:eastAsia="ru-RU"/>
        </w:rPr>
        <w:t>бистесе</w:t>
      </w:r>
      <w:proofErr w:type="spellEnd"/>
      <w:r w:rsidR="00DD45B8" w:rsidRPr="00E46DB8">
        <w:rPr>
          <w:rFonts w:eastAsia="Times New Roman"/>
          <w:b w:val="0"/>
          <w:bCs w:val="0"/>
          <w:lang w:eastAsia="ru-RU"/>
        </w:rPr>
        <w:t xml:space="preserve">» и </w:t>
      </w:r>
      <w:r w:rsidR="00A27E64" w:rsidRPr="00E46DB8">
        <w:rPr>
          <w:rFonts w:eastAsia="Times New Roman"/>
          <w:b w:val="0"/>
          <w:bCs w:val="0"/>
          <w:lang w:eastAsia="ru-RU"/>
        </w:rPr>
        <w:t xml:space="preserve"> «Болгарский майдан - Болгар майданы» можно увидеть и принять участие в средневековых богатырских </w:t>
      </w:r>
      <w:proofErr w:type="gramStart"/>
      <w:r w:rsidR="00A27E64" w:rsidRPr="00E46DB8">
        <w:rPr>
          <w:rFonts w:eastAsia="Times New Roman"/>
          <w:b w:val="0"/>
          <w:bCs w:val="0"/>
          <w:lang w:eastAsia="ru-RU"/>
        </w:rPr>
        <w:t>эстафетах</w:t>
      </w:r>
      <w:proofErr w:type="gramEnd"/>
      <w:r w:rsidR="00A27E64" w:rsidRPr="00E46DB8">
        <w:rPr>
          <w:rFonts w:eastAsia="Times New Roman"/>
          <w:b w:val="0"/>
          <w:bCs w:val="0"/>
          <w:lang w:eastAsia="ru-RU"/>
        </w:rPr>
        <w:t xml:space="preserve">. </w:t>
      </w:r>
    </w:p>
    <w:p w:rsidR="007C7992" w:rsidRPr="00E46DB8" w:rsidRDefault="00A9063C" w:rsidP="007F052A">
      <w:pPr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 xml:space="preserve">          </w:t>
      </w:r>
      <w:r w:rsidR="007F052A" w:rsidRPr="00E46DB8">
        <w:rPr>
          <w:rFonts w:eastAsia="Times New Roman"/>
          <w:b w:val="0"/>
          <w:bCs w:val="0"/>
          <w:lang w:eastAsia="ru-RU"/>
        </w:rPr>
        <w:t xml:space="preserve">В Елабуге гостей города ждет большое количество новых программ. Надворные постройки во дворе музея истории города – новая экспозиция, разные темы и интерактивные площадки - «Ямщицкий стан», «Мужское дело» и «Слава КПСС!». </w:t>
      </w:r>
      <w:r w:rsidR="00A27E64" w:rsidRPr="00E46DB8">
        <w:rPr>
          <w:rFonts w:eastAsia="Times New Roman"/>
          <w:b w:val="0"/>
          <w:bCs w:val="0"/>
          <w:lang w:eastAsia="ru-RU"/>
        </w:rPr>
        <w:t xml:space="preserve">Открыта выставка «Надя </w:t>
      </w:r>
      <w:proofErr w:type="spellStart"/>
      <w:r w:rsidR="00A27E64" w:rsidRPr="00E46DB8">
        <w:rPr>
          <w:rFonts w:eastAsia="Times New Roman"/>
          <w:b w:val="0"/>
          <w:bCs w:val="0"/>
          <w:lang w:eastAsia="ru-RU"/>
        </w:rPr>
        <w:t>Рушева</w:t>
      </w:r>
      <w:proofErr w:type="spellEnd"/>
      <w:r w:rsidR="00A27E64" w:rsidRPr="00E46DB8">
        <w:rPr>
          <w:rFonts w:eastAsia="Times New Roman"/>
          <w:b w:val="0"/>
          <w:bCs w:val="0"/>
          <w:lang w:eastAsia="ru-RU"/>
        </w:rPr>
        <w:t xml:space="preserve"> и ее современность» из фондов Национального музея им. Алдан-</w:t>
      </w:r>
      <w:proofErr w:type="spellStart"/>
      <w:r w:rsidR="00A27E64" w:rsidRPr="00E46DB8">
        <w:rPr>
          <w:rFonts w:eastAsia="Times New Roman"/>
          <w:b w:val="0"/>
          <w:bCs w:val="0"/>
          <w:lang w:eastAsia="ru-RU"/>
        </w:rPr>
        <w:t>Маадыр</w:t>
      </w:r>
      <w:proofErr w:type="spellEnd"/>
      <w:r w:rsidR="00A27E64" w:rsidRPr="00E46DB8">
        <w:rPr>
          <w:rFonts w:eastAsia="Times New Roman"/>
          <w:b w:val="0"/>
          <w:bCs w:val="0"/>
          <w:lang w:eastAsia="ru-RU"/>
        </w:rPr>
        <w:t xml:space="preserve"> Республики Тыва.  </w:t>
      </w:r>
    </w:p>
    <w:p w:rsidR="007F052A" w:rsidRPr="00E46DB8" w:rsidRDefault="00A9063C" w:rsidP="007F052A">
      <w:pPr>
        <w:jc w:val="both"/>
        <w:rPr>
          <w:rFonts w:eastAsia="Times New Roman"/>
          <w:b w:val="0"/>
          <w:bCs w:val="0"/>
          <w:lang w:eastAsia="ru-RU"/>
        </w:rPr>
      </w:pPr>
      <w:r w:rsidRPr="00E46DB8">
        <w:rPr>
          <w:rFonts w:eastAsia="Times New Roman"/>
          <w:b w:val="0"/>
          <w:bCs w:val="0"/>
          <w:lang w:eastAsia="ru-RU"/>
        </w:rPr>
        <w:t xml:space="preserve">        </w:t>
      </w:r>
      <w:r w:rsidR="007F052A" w:rsidRPr="00E46DB8">
        <w:rPr>
          <w:rFonts w:eastAsia="Times New Roman"/>
          <w:b w:val="0"/>
          <w:bCs w:val="0"/>
          <w:lang w:eastAsia="ru-RU"/>
        </w:rPr>
        <w:t xml:space="preserve">Остров-град Свияжск предлагает интерактивные программы на площадке «Ленивый </w:t>
      </w:r>
      <w:proofErr w:type="spellStart"/>
      <w:r w:rsidR="007F052A" w:rsidRPr="00E46DB8">
        <w:rPr>
          <w:rFonts w:eastAsia="Times New Roman"/>
          <w:b w:val="0"/>
          <w:bCs w:val="0"/>
          <w:lang w:eastAsia="ru-RU"/>
        </w:rPr>
        <w:t>торжок</w:t>
      </w:r>
      <w:proofErr w:type="spellEnd"/>
      <w:r w:rsidR="007F052A" w:rsidRPr="00E46DB8">
        <w:rPr>
          <w:rFonts w:eastAsia="Times New Roman"/>
          <w:b w:val="0"/>
          <w:bCs w:val="0"/>
          <w:lang w:eastAsia="ru-RU"/>
        </w:rPr>
        <w:t>» и новый матер –</w:t>
      </w:r>
      <w:r w:rsidR="00640F5D" w:rsidRPr="00E46DB8">
        <w:rPr>
          <w:rFonts w:eastAsia="Times New Roman"/>
          <w:b w:val="0"/>
          <w:bCs w:val="0"/>
          <w:lang w:eastAsia="ru-RU"/>
        </w:rPr>
        <w:t xml:space="preserve"> </w:t>
      </w:r>
      <w:r w:rsidR="007F052A" w:rsidRPr="00E46DB8">
        <w:rPr>
          <w:rFonts w:eastAsia="Times New Roman"/>
          <w:b w:val="0"/>
          <w:bCs w:val="0"/>
          <w:lang w:eastAsia="ru-RU"/>
        </w:rPr>
        <w:t>класс "Древнее ремесло НАБОЙКА - украшение ткани штампами ручной работы".</w:t>
      </w:r>
    </w:p>
    <w:sectPr w:rsidR="007F052A" w:rsidRPr="00E4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D54"/>
    <w:multiLevelType w:val="hybridMultilevel"/>
    <w:tmpl w:val="E9CE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25455"/>
    <w:multiLevelType w:val="hybridMultilevel"/>
    <w:tmpl w:val="45A40B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6"/>
    <w:rsid w:val="0001287D"/>
    <w:rsid w:val="0002232F"/>
    <w:rsid w:val="000C3120"/>
    <w:rsid w:val="0012311B"/>
    <w:rsid w:val="00124535"/>
    <w:rsid w:val="001269C4"/>
    <w:rsid w:val="001B22C6"/>
    <w:rsid w:val="001C2325"/>
    <w:rsid w:val="001C53F8"/>
    <w:rsid w:val="001D3D1A"/>
    <w:rsid w:val="001E30FA"/>
    <w:rsid w:val="00231DB8"/>
    <w:rsid w:val="0024605E"/>
    <w:rsid w:val="0025063E"/>
    <w:rsid w:val="00295C19"/>
    <w:rsid w:val="00297377"/>
    <w:rsid w:val="002A6458"/>
    <w:rsid w:val="002C5F82"/>
    <w:rsid w:val="00356BA8"/>
    <w:rsid w:val="00370E90"/>
    <w:rsid w:val="00393BEC"/>
    <w:rsid w:val="003B44E7"/>
    <w:rsid w:val="003C0BAD"/>
    <w:rsid w:val="003E38A7"/>
    <w:rsid w:val="00400DB2"/>
    <w:rsid w:val="0042308C"/>
    <w:rsid w:val="00472144"/>
    <w:rsid w:val="00494ED1"/>
    <w:rsid w:val="00496008"/>
    <w:rsid w:val="004A7081"/>
    <w:rsid w:val="004B0DA5"/>
    <w:rsid w:val="004D71A3"/>
    <w:rsid w:val="004E4EAD"/>
    <w:rsid w:val="004E58BD"/>
    <w:rsid w:val="00536755"/>
    <w:rsid w:val="00554F32"/>
    <w:rsid w:val="005760D9"/>
    <w:rsid w:val="005A6FFD"/>
    <w:rsid w:val="005B1EC8"/>
    <w:rsid w:val="005E76E9"/>
    <w:rsid w:val="005F2712"/>
    <w:rsid w:val="006129A2"/>
    <w:rsid w:val="00617B42"/>
    <w:rsid w:val="006370B8"/>
    <w:rsid w:val="00640F5D"/>
    <w:rsid w:val="00657496"/>
    <w:rsid w:val="00682617"/>
    <w:rsid w:val="00684C83"/>
    <w:rsid w:val="00695DE6"/>
    <w:rsid w:val="006A159D"/>
    <w:rsid w:val="006B01B4"/>
    <w:rsid w:val="006E2E81"/>
    <w:rsid w:val="0070735A"/>
    <w:rsid w:val="00722FAD"/>
    <w:rsid w:val="00741341"/>
    <w:rsid w:val="00764A66"/>
    <w:rsid w:val="00770B18"/>
    <w:rsid w:val="00773EF9"/>
    <w:rsid w:val="00775D83"/>
    <w:rsid w:val="00782D80"/>
    <w:rsid w:val="007C7992"/>
    <w:rsid w:val="007D4193"/>
    <w:rsid w:val="007E1072"/>
    <w:rsid w:val="007F052A"/>
    <w:rsid w:val="00867D5C"/>
    <w:rsid w:val="0088153D"/>
    <w:rsid w:val="00890EF5"/>
    <w:rsid w:val="008A3ED2"/>
    <w:rsid w:val="008F02E7"/>
    <w:rsid w:val="008F2C89"/>
    <w:rsid w:val="008F60AF"/>
    <w:rsid w:val="00923FA9"/>
    <w:rsid w:val="0098489C"/>
    <w:rsid w:val="009A387A"/>
    <w:rsid w:val="009C3FA4"/>
    <w:rsid w:val="009D3318"/>
    <w:rsid w:val="009F4FAF"/>
    <w:rsid w:val="00A27E64"/>
    <w:rsid w:val="00A438FF"/>
    <w:rsid w:val="00A9063C"/>
    <w:rsid w:val="00AF57F2"/>
    <w:rsid w:val="00B365F4"/>
    <w:rsid w:val="00B43D71"/>
    <w:rsid w:val="00B54076"/>
    <w:rsid w:val="00BB5319"/>
    <w:rsid w:val="00BB5665"/>
    <w:rsid w:val="00BF7E6B"/>
    <w:rsid w:val="00C240F9"/>
    <w:rsid w:val="00C3045F"/>
    <w:rsid w:val="00C33D21"/>
    <w:rsid w:val="00C51CE1"/>
    <w:rsid w:val="00C53978"/>
    <w:rsid w:val="00C627BC"/>
    <w:rsid w:val="00C929AE"/>
    <w:rsid w:val="00C93D16"/>
    <w:rsid w:val="00C97EAB"/>
    <w:rsid w:val="00CB653F"/>
    <w:rsid w:val="00CE7DE4"/>
    <w:rsid w:val="00CF0160"/>
    <w:rsid w:val="00D43533"/>
    <w:rsid w:val="00D57DF2"/>
    <w:rsid w:val="00D825D0"/>
    <w:rsid w:val="00DB0A83"/>
    <w:rsid w:val="00DC310D"/>
    <w:rsid w:val="00DC5D56"/>
    <w:rsid w:val="00DD45B8"/>
    <w:rsid w:val="00E156CF"/>
    <w:rsid w:val="00E2342F"/>
    <w:rsid w:val="00E334D5"/>
    <w:rsid w:val="00E41995"/>
    <w:rsid w:val="00E46DB8"/>
    <w:rsid w:val="00E65856"/>
    <w:rsid w:val="00E91C42"/>
    <w:rsid w:val="00EB1F12"/>
    <w:rsid w:val="00EC2BEA"/>
    <w:rsid w:val="00ED1A66"/>
    <w:rsid w:val="00ED739F"/>
    <w:rsid w:val="00F25CA4"/>
    <w:rsid w:val="00F32B9B"/>
    <w:rsid w:val="00F36C90"/>
    <w:rsid w:val="00F51D00"/>
    <w:rsid w:val="00F76C9F"/>
    <w:rsid w:val="00F77E19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6"/>
    <w:pPr>
      <w:spacing w:before="100" w:beforeAutospacing="1" w:after="100" w:afterAutospacing="1" w:line="240" w:lineRule="auto"/>
      <w:outlineLvl w:val="0"/>
    </w:pPr>
    <w:rPr>
      <w:rFonts w:eastAsia="Times New Roman"/>
      <w:b w:val="0"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6"/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A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66"/>
    <w:rPr>
      <w:b w:val="0"/>
      <w:bCs w:val="0"/>
    </w:rPr>
  </w:style>
  <w:style w:type="character" w:customStyle="1" w:styleId="apple-converted-space">
    <w:name w:val="apple-converted-space"/>
    <w:basedOn w:val="a0"/>
    <w:rsid w:val="00764A66"/>
  </w:style>
  <w:style w:type="character" w:styleId="a5">
    <w:name w:val="Hyperlink"/>
    <w:basedOn w:val="a0"/>
    <w:uiPriority w:val="99"/>
    <w:unhideWhenUsed/>
    <w:rsid w:val="00764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Segoe UI" w:hAnsi="Segoe UI" w:cs="Segoe UI"/>
      <w:sz w:val="18"/>
      <w:szCs w:val="18"/>
    </w:rPr>
  </w:style>
  <w:style w:type="character" w:customStyle="1" w:styleId="MyWorks">
    <w:name w:val="My Works Знак"/>
    <w:link w:val="MyWorks0"/>
    <w:locked/>
    <w:rsid w:val="001C2325"/>
    <w:rPr>
      <w:sz w:val="32"/>
      <w:szCs w:val="32"/>
      <w:lang w:eastAsia="ru-RU"/>
    </w:rPr>
  </w:style>
  <w:style w:type="paragraph" w:customStyle="1" w:styleId="MyWorks0">
    <w:name w:val="My Works"/>
    <w:basedOn w:val="a"/>
    <w:link w:val="MyWorks"/>
    <w:rsid w:val="001C2325"/>
    <w:pPr>
      <w:spacing w:after="0" w:line="240" w:lineRule="auto"/>
      <w:ind w:firstLine="709"/>
    </w:pPr>
    <w:rPr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6"/>
    <w:pPr>
      <w:spacing w:before="100" w:beforeAutospacing="1" w:after="100" w:afterAutospacing="1" w:line="240" w:lineRule="auto"/>
      <w:outlineLvl w:val="0"/>
    </w:pPr>
    <w:rPr>
      <w:rFonts w:eastAsia="Times New Roman"/>
      <w:b w:val="0"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6"/>
    <w:rPr>
      <w:rFonts w:ascii="Times New Roman" w:eastAsia="Times New Roman" w:hAnsi="Times New Roman" w:cs="Times New Roman"/>
      <w:b w:val="0"/>
      <w:bC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A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A66"/>
    <w:rPr>
      <w:b w:val="0"/>
      <w:bCs w:val="0"/>
    </w:rPr>
  </w:style>
  <w:style w:type="character" w:customStyle="1" w:styleId="apple-converted-space">
    <w:name w:val="apple-converted-space"/>
    <w:basedOn w:val="a0"/>
    <w:rsid w:val="00764A66"/>
  </w:style>
  <w:style w:type="character" w:styleId="a5">
    <w:name w:val="Hyperlink"/>
    <w:basedOn w:val="a0"/>
    <w:uiPriority w:val="99"/>
    <w:unhideWhenUsed/>
    <w:rsid w:val="00764A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Segoe UI" w:hAnsi="Segoe UI" w:cs="Segoe UI"/>
      <w:sz w:val="18"/>
      <w:szCs w:val="18"/>
    </w:rPr>
  </w:style>
  <w:style w:type="character" w:customStyle="1" w:styleId="MyWorks">
    <w:name w:val="My Works Знак"/>
    <w:link w:val="MyWorks0"/>
    <w:locked/>
    <w:rsid w:val="001C2325"/>
    <w:rPr>
      <w:sz w:val="32"/>
      <w:szCs w:val="32"/>
      <w:lang w:eastAsia="ru-RU"/>
    </w:rPr>
  </w:style>
  <w:style w:type="paragraph" w:customStyle="1" w:styleId="MyWorks0">
    <w:name w:val="My Works"/>
    <w:basedOn w:val="a"/>
    <w:link w:val="MyWorks"/>
    <w:rsid w:val="001C2325"/>
    <w:pPr>
      <w:spacing w:after="0" w:line="240" w:lineRule="auto"/>
      <w:ind w:firstLine="709"/>
    </w:pPr>
    <w:rPr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53B7-639B-49D0-87C7-F9CB88F7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Потапова</dc:creator>
  <cp:lastModifiedBy>Администратор</cp:lastModifiedBy>
  <cp:revision>2</cp:revision>
  <cp:lastPrinted>2017-06-19T11:29:00Z</cp:lastPrinted>
  <dcterms:created xsi:type="dcterms:W3CDTF">2017-06-20T07:14:00Z</dcterms:created>
  <dcterms:modified xsi:type="dcterms:W3CDTF">2017-06-20T07:14:00Z</dcterms:modified>
</cp:coreProperties>
</file>