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84" w:rsidRPr="00FA2BA2" w:rsidRDefault="00793E84" w:rsidP="00793E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8FE9B8" wp14:editId="1305E7BA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93E84" w:rsidRPr="00FA2BA2" w:rsidRDefault="00793E84" w:rsidP="00793E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93E84" w:rsidRPr="00FA2BA2" w:rsidRDefault="00793E84" w:rsidP="00793E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84" w:rsidRPr="00FA2BA2" w:rsidRDefault="00793E84" w:rsidP="00793E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793E84" w:rsidRDefault="00793E84" w:rsidP="0079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3E84" w:rsidRDefault="00793E84" w:rsidP="0079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3E84" w:rsidRPr="00793E84" w:rsidRDefault="00793E84" w:rsidP="0079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93E84">
        <w:rPr>
          <w:rFonts w:ascii="Times New Roman" w:hAnsi="Times New Roman" w:cs="Times New Roman"/>
          <w:b/>
          <w:sz w:val="28"/>
        </w:rPr>
        <w:t>В Минсельхозе работают над уникальным решением по льготной ипотеке: Молодые специалисты на селе смогут оформить ее со ставкой до 3%</w:t>
      </w:r>
    </w:p>
    <w:bookmarkEnd w:id="0"/>
    <w:p w:rsidR="00793E84" w:rsidRPr="00793E84" w:rsidRDefault="00793E84" w:rsidP="00793E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3E84" w:rsidRPr="00793E84" w:rsidRDefault="00793E84" w:rsidP="00793E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93E84">
        <w:rPr>
          <w:rFonts w:ascii="Times New Roman" w:hAnsi="Times New Roman" w:cs="Times New Roman"/>
          <w:sz w:val="28"/>
        </w:rPr>
        <w:t>Молодые специалисты с 2020 года смогут получить ипотечные кредиты в сельской местности со ставкой до 3% в рамках новой госпрограммы комплексного развития сельских территорий. Об этом сообщил заместитель министра сельского хозяйства РФ Иван Лебедев.</w:t>
      </w:r>
    </w:p>
    <w:p w:rsidR="00793E84" w:rsidRPr="00793E84" w:rsidRDefault="00793E84" w:rsidP="00793E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93E84">
        <w:rPr>
          <w:rFonts w:ascii="Times New Roman" w:hAnsi="Times New Roman" w:cs="Times New Roman"/>
          <w:sz w:val="28"/>
        </w:rPr>
        <w:t xml:space="preserve">«Для поддержки молодых семей и специалистов на селе льготная ипотека - новое прорывное и революционное решение - до 3% с возможностью снижения до 0,1% с учетом </w:t>
      </w:r>
      <w:proofErr w:type="spellStart"/>
      <w:r w:rsidRPr="00793E84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793E84">
        <w:rPr>
          <w:rFonts w:ascii="Times New Roman" w:hAnsi="Times New Roman" w:cs="Times New Roman"/>
          <w:sz w:val="28"/>
        </w:rPr>
        <w:t xml:space="preserve"> регионов», - сказал Лебедев.</w:t>
      </w:r>
    </w:p>
    <w:p w:rsidR="00793E84" w:rsidRPr="00793E84" w:rsidRDefault="00793E84" w:rsidP="00793E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93E84">
        <w:rPr>
          <w:rFonts w:ascii="Times New Roman" w:hAnsi="Times New Roman" w:cs="Times New Roman"/>
          <w:sz w:val="28"/>
        </w:rPr>
        <w:t>Он пояснил, что сейчас в Минсельхозе прорабатывают условия получения такой ипотеки, метраж жилых помещений. Кроме того, отметил Лебедев, госпрограмма комплексного развития сельских территорий, рассчитанная на 2020-2025 годы, подразумевает новый подход к строительству жилья для социального найма.</w:t>
      </w:r>
    </w:p>
    <w:p w:rsidR="00515CF1" w:rsidRDefault="00793E84" w:rsidP="00793E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93E84">
        <w:rPr>
          <w:rFonts w:ascii="Times New Roman" w:hAnsi="Times New Roman" w:cs="Times New Roman"/>
          <w:sz w:val="28"/>
        </w:rPr>
        <w:t>Минсельхозпрод РТ напоминает, что госпрограмма комплексного развития сельских территорий была утверждена правительством РФ в конце мая. Общий объем ее финансирования в 2020-2025 гг. составит около 2,3 трлн руб., из которых 1 трлн руб. должен быть выделен из федерального бюджета.</w:t>
      </w:r>
    </w:p>
    <w:p w:rsidR="00793E84" w:rsidRDefault="00793E84" w:rsidP="00793E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Татарская версия новости: </w:t>
      </w:r>
      <w:hyperlink r:id="rId5" w:history="1">
        <w:r w:rsidRPr="005E2111">
          <w:rPr>
            <w:rStyle w:val="a3"/>
            <w:rFonts w:ascii="Times New Roman" w:hAnsi="Times New Roman" w:cs="Times New Roman"/>
            <w:sz w:val="28"/>
          </w:rPr>
          <w:t>http://agro.tatarstan.ru/tat/index.htm/news/1571351.htm</w:t>
        </w:r>
      </w:hyperlink>
    </w:p>
    <w:p w:rsidR="00793E84" w:rsidRPr="00793E84" w:rsidRDefault="00793E84" w:rsidP="00793E8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793E84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793E84" w:rsidRPr="007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4"/>
    <w:rsid w:val="004F312E"/>
    <w:rsid w:val="00515CF1"/>
    <w:rsid w:val="007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FD98-9DA7-436A-8587-D5F150B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7135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2019-09-30T12:24:00Z</dcterms:created>
  <dcterms:modified xsi:type="dcterms:W3CDTF">2019-09-30T12:24:00Z</dcterms:modified>
</cp:coreProperties>
</file>