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8FF" w:rsidRDefault="00A360B1" w:rsidP="000E04AD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E25E9">
        <w:rPr>
          <w:rFonts w:ascii="Times New Roman" w:hAnsi="Times New Roman" w:cs="Times New Roman"/>
          <w:b/>
          <w:sz w:val="28"/>
          <w:szCs w:val="28"/>
        </w:rPr>
        <w:t>Сельхозпроизводите</w:t>
      </w:r>
      <w:r w:rsidR="00654275" w:rsidRPr="009E25E9">
        <w:rPr>
          <w:rFonts w:ascii="Times New Roman" w:hAnsi="Times New Roman" w:cs="Times New Roman"/>
          <w:b/>
          <w:sz w:val="28"/>
          <w:szCs w:val="28"/>
        </w:rPr>
        <w:t>лям необходимо успеть закупить минеральные удобрения</w:t>
      </w:r>
      <w:r w:rsidR="000E04AD">
        <w:rPr>
          <w:rFonts w:ascii="Times New Roman" w:hAnsi="Times New Roman" w:cs="Times New Roman"/>
          <w:b/>
          <w:sz w:val="28"/>
          <w:szCs w:val="28"/>
        </w:rPr>
        <w:t>, пока держатся выгодные цены</w:t>
      </w:r>
    </w:p>
    <w:bookmarkEnd w:id="0"/>
    <w:p w:rsidR="00BD2F54" w:rsidRPr="000E04AD" w:rsidRDefault="00BD2F54" w:rsidP="000E04AD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E04AD">
        <w:rPr>
          <w:rFonts w:ascii="Times New Roman" w:hAnsi="Times New Roman" w:cs="Times New Roman"/>
          <w:sz w:val="28"/>
          <w:szCs w:val="28"/>
        </w:rPr>
        <w:t xml:space="preserve">В Татарстане сельхозпроизводители могут получить бюджетные средства на приобретение минеральных удобрений под урожай 2020 года. Эти деньги получат хозяйства, которые накопят </w:t>
      </w:r>
      <w:r w:rsidRPr="000E04AD">
        <w:rPr>
          <w:rFonts w:ascii="Times New Roman" w:hAnsi="Times New Roman" w:cs="Times New Roman"/>
          <w:b/>
          <w:sz w:val="28"/>
          <w:szCs w:val="28"/>
        </w:rPr>
        <w:t>не менее 35 кг</w:t>
      </w:r>
      <w:r w:rsidRPr="000E04AD">
        <w:rPr>
          <w:rFonts w:ascii="Times New Roman" w:hAnsi="Times New Roman" w:cs="Times New Roman"/>
          <w:sz w:val="28"/>
          <w:szCs w:val="28"/>
        </w:rPr>
        <w:t xml:space="preserve"> действующего вещества минеральных удобрений на гектар посевной площади.</w:t>
      </w:r>
    </w:p>
    <w:p w:rsidR="00BD2F54" w:rsidRPr="009E25E9" w:rsidRDefault="00BD2F54" w:rsidP="000E04AD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E25E9">
        <w:rPr>
          <w:rFonts w:ascii="Times New Roman" w:hAnsi="Times New Roman" w:cs="Times New Roman"/>
          <w:sz w:val="28"/>
          <w:szCs w:val="28"/>
        </w:rPr>
        <w:t>В текущем году поставлена задача накопить свыше 70 кг действующего вещества на гектар. Поэтому районам с низкими показателями необходимо активироваться.</w:t>
      </w:r>
    </w:p>
    <w:p w:rsidR="00BD2F54" w:rsidRPr="009E25E9" w:rsidRDefault="00BD2F54" w:rsidP="000E04AD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E25E9">
        <w:rPr>
          <w:rFonts w:ascii="Times New Roman" w:hAnsi="Times New Roman" w:cs="Times New Roman"/>
          <w:sz w:val="28"/>
          <w:szCs w:val="28"/>
        </w:rPr>
        <w:t>В целом по республике по состоянию на 5 февраля приобретено минеральных удобрений в пересчете на действующее вещество более 70872</w:t>
      </w:r>
      <w:r w:rsidR="007C3394" w:rsidRPr="009E25E9">
        <w:rPr>
          <w:rFonts w:ascii="Times New Roman" w:hAnsi="Times New Roman" w:cs="Times New Roman"/>
          <w:sz w:val="28"/>
          <w:szCs w:val="28"/>
        </w:rPr>
        <w:t xml:space="preserve"> тонн</w:t>
      </w:r>
      <w:r w:rsidRPr="009E25E9">
        <w:rPr>
          <w:rFonts w:ascii="Times New Roman" w:hAnsi="Times New Roman" w:cs="Times New Roman"/>
          <w:sz w:val="28"/>
          <w:szCs w:val="28"/>
        </w:rPr>
        <w:t xml:space="preserve"> или 25,3 кг действующего вещества на гектар посевов, что выше показателей 2019 года. На эту дату прошлого года в республике накопленные ресурсы составляли </w:t>
      </w:r>
      <w:r w:rsidR="00A360B1" w:rsidRPr="009E25E9">
        <w:rPr>
          <w:rFonts w:ascii="Times New Roman" w:hAnsi="Times New Roman" w:cs="Times New Roman"/>
          <w:sz w:val="28"/>
          <w:szCs w:val="28"/>
        </w:rPr>
        <w:t>23,1 кг д.в. на гектар.</w:t>
      </w:r>
    </w:p>
    <w:p w:rsidR="00BD2F54" w:rsidRPr="009E25E9" w:rsidRDefault="00BD2F54" w:rsidP="000E04AD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E25E9">
        <w:rPr>
          <w:rFonts w:ascii="Times New Roman" w:hAnsi="Times New Roman" w:cs="Times New Roman"/>
          <w:sz w:val="28"/>
          <w:szCs w:val="28"/>
        </w:rPr>
        <w:t>По последним данным в тройке лидеров Заинский район, хозяйства которого накопили минеральных удобрений  3619,8</w:t>
      </w:r>
      <w:r w:rsidR="007C3394" w:rsidRPr="009E25E9">
        <w:rPr>
          <w:rFonts w:ascii="Times New Roman" w:hAnsi="Times New Roman" w:cs="Times New Roman"/>
          <w:sz w:val="28"/>
          <w:szCs w:val="28"/>
        </w:rPr>
        <w:t xml:space="preserve"> тонн</w:t>
      </w:r>
      <w:r w:rsidRPr="009E25E9">
        <w:rPr>
          <w:rFonts w:ascii="Times New Roman" w:hAnsi="Times New Roman" w:cs="Times New Roman"/>
          <w:sz w:val="28"/>
          <w:szCs w:val="28"/>
        </w:rPr>
        <w:t xml:space="preserve"> или 53,9 кг д.в. на гектар посевов (77%), Сармановский район с 4122 тоннами или 52,2 кг д.в. на гек</w:t>
      </w:r>
      <w:r w:rsidR="00A360B1" w:rsidRPr="009E25E9">
        <w:rPr>
          <w:rFonts w:ascii="Times New Roman" w:hAnsi="Times New Roman" w:cs="Times New Roman"/>
          <w:sz w:val="28"/>
          <w:szCs w:val="28"/>
        </w:rPr>
        <w:t>тар (</w:t>
      </w:r>
      <w:r w:rsidRPr="009E25E9">
        <w:rPr>
          <w:rFonts w:ascii="Times New Roman" w:hAnsi="Times New Roman" w:cs="Times New Roman"/>
          <w:sz w:val="28"/>
          <w:szCs w:val="28"/>
        </w:rPr>
        <w:t>7</w:t>
      </w:r>
      <w:r w:rsidR="00A360B1" w:rsidRPr="009E25E9">
        <w:rPr>
          <w:rFonts w:ascii="Times New Roman" w:hAnsi="Times New Roman" w:cs="Times New Roman"/>
          <w:sz w:val="28"/>
          <w:szCs w:val="28"/>
        </w:rPr>
        <w:t>4,5</w:t>
      </w:r>
      <w:r w:rsidRPr="009E25E9">
        <w:rPr>
          <w:rFonts w:ascii="Times New Roman" w:hAnsi="Times New Roman" w:cs="Times New Roman"/>
          <w:sz w:val="28"/>
          <w:szCs w:val="28"/>
        </w:rPr>
        <w:t xml:space="preserve">%) Атнинский район </w:t>
      </w:r>
      <w:r w:rsidR="00A360B1" w:rsidRPr="009E25E9">
        <w:rPr>
          <w:rFonts w:ascii="Times New Roman" w:hAnsi="Times New Roman" w:cs="Times New Roman"/>
          <w:sz w:val="28"/>
          <w:szCs w:val="28"/>
        </w:rPr>
        <w:t>2262,5 тоннами или 50,7 кг д.в. на гектар (72,5%). Хорошие показатели также в Тетюшском, Сабинском, Балтасинском, Кукморском,</w:t>
      </w:r>
      <w:r w:rsidRPr="009E25E9">
        <w:rPr>
          <w:rFonts w:ascii="Times New Roman" w:hAnsi="Times New Roman" w:cs="Times New Roman"/>
          <w:sz w:val="28"/>
          <w:szCs w:val="28"/>
        </w:rPr>
        <w:t xml:space="preserve"> Мамадышском, Нижнекамском, </w:t>
      </w:r>
      <w:r w:rsidR="00A360B1" w:rsidRPr="009E25E9">
        <w:rPr>
          <w:rFonts w:ascii="Times New Roman" w:hAnsi="Times New Roman" w:cs="Times New Roman"/>
          <w:sz w:val="28"/>
          <w:szCs w:val="28"/>
        </w:rPr>
        <w:t xml:space="preserve">Буинском, Азнакаевском, Арском, </w:t>
      </w:r>
      <w:r w:rsidRPr="009E25E9">
        <w:rPr>
          <w:rFonts w:ascii="Times New Roman" w:hAnsi="Times New Roman" w:cs="Times New Roman"/>
          <w:sz w:val="28"/>
          <w:szCs w:val="28"/>
        </w:rPr>
        <w:t xml:space="preserve">Тукаевском, </w:t>
      </w:r>
      <w:r w:rsidR="00A360B1" w:rsidRPr="009E25E9">
        <w:rPr>
          <w:rFonts w:ascii="Times New Roman" w:hAnsi="Times New Roman" w:cs="Times New Roman"/>
          <w:sz w:val="28"/>
          <w:szCs w:val="28"/>
        </w:rPr>
        <w:t>районах.</w:t>
      </w:r>
    </w:p>
    <w:p w:rsidR="00BD2F54" w:rsidRPr="009E25E9" w:rsidRDefault="00BD2F54" w:rsidP="000E04AD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E25E9">
        <w:rPr>
          <w:rFonts w:ascii="Times New Roman" w:hAnsi="Times New Roman" w:cs="Times New Roman"/>
          <w:sz w:val="28"/>
          <w:szCs w:val="28"/>
        </w:rPr>
        <w:t xml:space="preserve">«Учитывая ежегодные сезонные колебания цен на минеральные удобрения, работу в этом направлении необходимо усилить сейчас, пока есть возможность приобрести удобрения по выгодным ценам», - отметил первый заместитель министра сельского хозяйства и </w:t>
      </w:r>
      <w:r w:rsidR="007C3394" w:rsidRPr="009E25E9">
        <w:rPr>
          <w:rFonts w:ascii="Times New Roman" w:hAnsi="Times New Roman" w:cs="Times New Roman"/>
          <w:sz w:val="28"/>
          <w:szCs w:val="28"/>
        </w:rPr>
        <w:t>продовольствия РТ Наиль Залаков.</w:t>
      </w:r>
    </w:p>
    <w:p w:rsidR="00BD2F54" w:rsidRPr="009E25E9" w:rsidRDefault="00BD2F54" w:rsidP="000E04AD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E25E9">
        <w:rPr>
          <w:rFonts w:ascii="Times New Roman" w:hAnsi="Times New Roman" w:cs="Times New Roman"/>
          <w:sz w:val="28"/>
          <w:szCs w:val="28"/>
        </w:rPr>
        <w:t>Минсельхозпрод РТ напоминает, минеральные удобрения являются основой получения высоких урожаев сельскохозяйственных культур и восполнения выноса минеральных элементов из почвы. Удобрения не только повышают урожайность, но и улучшают его качество: увеличивается содержание сахаров, жиров и белков, а также биологически активных веществ. Поэтому районам, где работа по накоплению минеральных удобрений ведется в недостаточном объеме, необходимо обрати</w:t>
      </w:r>
      <w:r w:rsidR="00A360B1" w:rsidRPr="009E25E9">
        <w:rPr>
          <w:rFonts w:ascii="Times New Roman" w:hAnsi="Times New Roman" w:cs="Times New Roman"/>
          <w:sz w:val="28"/>
          <w:szCs w:val="28"/>
        </w:rPr>
        <w:t>ть на это пристальное внимание.</w:t>
      </w:r>
    </w:p>
    <w:p w:rsidR="005318CC" w:rsidRDefault="00BD2F54" w:rsidP="000E04AD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E25E9">
        <w:rPr>
          <w:rFonts w:ascii="Times New Roman" w:hAnsi="Times New Roman" w:cs="Times New Roman"/>
          <w:sz w:val="28"/>
          <w:szCs w:val="28"/>
        </w:rPr>
        <w:t xml:space="preserve">Более подробно ознакомиться с информацией по накоплению минеральных удобрений под урожай 2020 года, а также с информацией по производству и реализации молока в республике и переработке сахарной свеклы можно на нашем официальном сайте в разделе </w:t>
      </w:r>
      <w:hyperlink r:id="rId7" w:history="1">
        <w:r w:rsidRPr="009E25E9">
          <w:rPr>
            <w:rStyle w:val="a6"/>
            <w:rFonts w:ascii="Times New Roman" w:hAnsi="Times New Roman" w:cs="Times New Roman"/>
            <w:sz w:val="28"/>
            <w:szCs w:val="28"/>
          </w:rPr>
          <w:t>Оперативная информация</w:t>
        </w:r>
      </w:hyperlink>
      <w:r w:rsidRPr="009E25E9">
        <w:rPr>
          <w:rFonts w:ascii="Times New Roman" w:hAnsi="Times New Roman" w:cs="Times New Roman"/>
          <w:sz w:val="28"/>
          <w:szCs w:val="28"/>
        </w:rPr>
        <w:t>.</w:t>
      </w:r>
    </w:p>
    <w:p w:rsidR="000E04AD" w:rsidRDefault="000E04AD" w:rsidP="000E04AD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Татарская версия новости: </w:t>
      </w:r>
      <w:hyperlink r:id="rId8" w:history="1">
        <w:r w:rsidR="00E02503" w:rsidRPr="00502636">
          <w:rPr>
            <w:rStyle w:val="a6"/>
            <w:rFonts w:ascii="Times New Roman" w:hAnsi="Times New Roman" w:cs="Times New Roman"/>
            <w:sz w:val="28"/>
            <w:szCs w:val="28"/>
          </w:rPr>
          <w:t>http://agro.tatarstan.ru/tat/index.htm/news/1677005.htm</w:t>
        </w:r>
      </w:hyperlink>
    </w:p>
    <w:p w:rsidR="009E25E9" w:rsidRPr="009E25E9" w:rsidRDefault="000E04AD" w:rsidP="000E04AD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Пресс-служба Минсельхозпрода</w:t>
      </w:r>
      <w:r w:rsidR="009E25E9" w:rsidRPr="009E25E9">
        <w:rPr>
          <w:rFonts w:ascii="Times New Roman" w:hAnsi="Times New Roman" w:cs="Times New Roman"/>
          <w:i/>
          <w:sz w:val="28"/>
          <w:szCs w:val="28"/>
        </w:rPr>
        <w:t xml:space="preserve"> РТ</w:t>
      </w:r>
    </w:p>
    <w:sectPr w:rsidR="009E25E9" w:rsidRPr="009E2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C0B" w:rsidRDefault="00067C0B" w:rsidP="002A4657">
      <w:pPr>
        <w:spacing w:after="0" w:line="240" w:lineRule="auto"/>
      </w:pPr>
      <w:r>
        <w:separator/>
      </w:r>
    </w:p>
  </w:endnote>
  <w:endnote w:type="continuationSeparator" w:id="0">
    <w:p w:rsidR="00067C0B" w:rsidRDefault="00067C0B" w:rsidP="002A4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C0B" w:rsidRDefault="00067C0B" w:rsidP="002A4657">
      <w:pPr>
        <w:spacing w:after="0" w:line="240" w:lineRule="auto"/>
      </w:pPr>
      <w:r>
        <w:separator/>
      </w:r>
    </w:p>
  </w:footnote>
  <w:footnote w:type="continuationSeparator" w:id="0">
    <w:p w:rsidR="00067C0B" w:rsidRDefault="00067C0B" w:rsidP="002A46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54"/>
    <w:rsid w:val="00067C0B"/>
    <w:rsid w:val="000E04AD"/>
    <w:rsid w:val="00241733"/>
    <w:rsid w:val="002A4657"/>
    <w:rsid w:val="00376B40"/>
    <w:rsid w:val="003A28FF"/>
    <w:rsid w:val="00427AA1"/>
    <w:rsid w:val="00510CC9"/>
    <w:rsid w:val="005318CC"/>
    <w:rsid w:val="005C0DB0"/>
    <w:rsid w:val="00654275"/>
    <w:rsid w:val="00673594"/>
    <w:rsid w:val="007C3394"/>
    <w:rsid w:val="007F0001"/>
    <w:rsid w:val="009E25E9"/>
    <w:rsid w:val="00A360B1"/>
    <w:rsid w:val="00BD2F54"/>
    <w:rsid w:val="00E02503"/>
    <w:rsid w:val="00F4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0B51F8-7430-4589-BE1F-7E5188C1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2A4657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2A4657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2A4657"/>
    <w:rPr>
      <w:vertAlign w:val="superscript"/>
    </w:rPr>
  </w:style>
  <w:style w:type="character" w:styleId="a6">
    <w:name w:val="Hyperlink"/>
    <w:basedOn w:val="a0"/>
    <w:uiPriority w:val="99"/>
    <w:unhideWhenUsed/>
    <w:rsid w:val="002A465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E25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o.tatarstan.ru/tat/index.htm/news/1677005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gro.tatarstan.ru/rus/file/pub/pub_2155494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AAA59-78DE-4EA4-BD0A-A88F15C60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User</cp:lastModifiedBy>
  <cp:revision>2</cp:revision>
  <dcterms:created xsi:type="dcterms:W3CDTF">2020-02-11T07:11:00Z</dcterms:created>
  <dcterms:modified xsi:type="dcterms:W3CDTF">2020-02-11T07:11:00Z</dcterms:modified>
</cp:coreProperties>
</file>